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default" w:ascii="Times New Roman" w:hAnsi="Times New Roman" w:cs="Times New Roman"/>
          <w:b/>
          <w:sz w:val="36"/>
          <w:szCs w:val="36"/>
        </w:rPr>
      </w:pPr>
      <w:r>
        <w:rPr>
          <w:rFonts w:hint="default" w:ascii="Times New Roman" w:hAnsi="Times New Roman" w:cs="Times New Roman"/>
          <w:b/>
          <w:sz w:val="36"/>
          <w:szCs w:val="36"/>
        </w:rPr>
        <w:t>南通大学药学院2019级全日制</w:t>
      </w:r>
      <w:r>
        <w:rPr>
          <w:rFonts w:hint="eastAsia" w:cs="Times New Roman"/>
          <w:b/>
          <w:sz w:val="36"/>
          <w:szCs w:val="36"/>
          <w:lang w:eastAsia="zh-CN"/>
        </w:rPr>
        <w:t>普通</w:t>
      </w:r>
      <w:r>
        <w:rPr>
          <w:rFonts w:hint="default" w:ascii="Times New Roman" w:hAnsi="Times New Roman" w:cs="Times New Roman"/>
          <w:b/>
          <w:sz w:val="36"/>
          <w:szCs w:val="36"/>
        </w:rPr>
        <w:t>本科生转专业</w:t>
      </w:r>
    </w:p>
    <w:p>
      <w:pPr>
        <w:spacing w:line="560" w:lineRule="exact"/>
        <w:jc w:val="center"/>
        <w:rPr>
          <w:rFonts w:hint="default" w:ascii="Times New Roman" w:hAnsi="Times New Roman" w:cs="Times New Roman"/>
          <w:b/>
          <w:sz w:val="36"/>
          <w:szCs w:val="36"/>
        </w:rPr>
      </w:pPr>
      <w:r>
        <w:rPr>
          <w:rFonts w:hint="default" w:ascii="Times New Roman" w:hAnsi="Times New Roman" w:cs="Times New Roman"/>
          <w:b/>
          <w:sz w:val="36"/>
          <w:szCs w:val="36"/>
        </w:rPr>
        <w:t>方案</w:t>
      </w:r>
    </w:p>
    <w:p>
      <w:pPr>
        <w:spacing w:line="560" w:lineRule="exact"/>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根据《南通大学全日制普通本科学生转专业实施办法》、《关于做好2019级全日制普通本科生转专业有关工作的通知》等有关文件和学院的办学条件，经学院党政联席会议研究并制定2019-2020-2学期全日制本科学生各专业转入考核方案。</w:t>
      </w:r>
    </w:p>
    <w:p>
      <w:pPr>
        <w:pStyle w:val="10"/>
        <w:numPr>
          <w:ilvl w:val="0"/>
          <w:numId w:val="1"/>
        </w:numPr>
        <w:spacing w:line="560" w:lineRule="exact"/>
        <w:ind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转入考核方案</w:t>
      </w:r>
    </w:p>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1. 各专业允许转入人数</w:t>
      </w:r>
    </w:p>
    <w:tbl>
      <w:tblPr>
        <w:tblStyle w:val="7"/>
        <w:tblW w:w="6813" w:type="dxa"/>
        <w:tblInd w:w="8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275"/>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年级</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专业名称</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允许转入人数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restart"/>
            <w:vAlign w:val="center"/>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2019</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药学</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continue"/>
            <w:vAlign w:val="center"/>
          </w:tcPr>
          <w:p>
            <w:pPr>
              <w:spacing w:line="560" w:lineRule="exact"/>
              <w:jc w:val="center"/>
              <w:rPr>
                <w:rFonts w:hint="default" w:ascii="Times New Roman" w:hAnsi="Times New Roman" w:eastAsia="仿宋_GB2312" w:cs="Times New Roman"/>
                <w:sz w:val="32"/>
                <w:szCs w:val="32"/>
              </w:rPr>
            </w:pP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药剂</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restart"/>
            <w:vAlign w:val="center"/>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2020</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药学</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vMerge w:val="continue"/>
          </w:tcPr>
          <w:p>
            <w:pPr>
              <w:spacing w:line="560" w:lineRule="exact"/>
              <w:jc w:val="center"/>
              <w:rPr>
                <w:rFonts w:hint="default" w:ascii="Times New Roman" w:hAnsi="Times New Roman" w:eastAsia="仿宋_GB2312" w:cs="Times New Roman"/>
                <w:sz w:val="32"/>
                <w:szCs w:val="32"/>
              </w:rPr>
            </w:pP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药剂</w:t>
            </w:r>
          </w:p>
        </w:tc>
        <w:tc>
          <w:tcPr>
            <w:tcW w:w="227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p>
        </w:tc>
      </w:tr>
    </w:tbl>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2.限高考理科生申请。</w:t>
      </w:r>
    </w:p>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3.公共基础课课程（含当前学期）不及格者不得转入药学院。</w:t>
      </w:r>
    </w:p>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4.对化学试剂过敏或有晕血等不适合药学行业症状的学生不得转入药学院。</w:t>
      </w:r>
    </w:p>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5.学院考核方式为面试，考核内容以考察学生个人综合素质为目的，主要考察学生语言表达能力、逻辑思维能力、原专业学习情况、转专业的动机、对拟转入专业的认知及学习规划等。</w:t>
      </w:r>
      <w:r>
        <w:rPr>
          <w:rFonts w:hint="default" w:ascii="Times New Roman" w:hAnsi="Times New Roman" w:eastAsia="仿宋_GB2312" w:cs="Times New Roman"/>
          <w:kern w:val="0"/>
          <w:sz w:val="32"/>
          <w:szCs w:val="32"/>
        </w:rPr>
        <w:t>学生</w:t>
      </w:r>
      <w:r>
        <w:rPr>
          <w:rFonts w:hint="default" w:ascii="Times New Roman" w:hAnsi="Times New Roman" w:eastAsia="仿宋_GB2312" w:cs="Times New Roman"/>
          <w:sz w:val="32"/>
          <w:szCs w:val="32"/>
        </w:rPr>
        <w:t>抽签决定面试顺序</w:t>
      </w:r>
      <w:r>
        <w:rPr>
          <w:rFonts w:hint="default" w:ascii="Times New Roman" w:hAnsi="Times New Roman" w:eastAsia="仿宋_GB2312" w:cs="Times New Roman"/>
          <w:kern w:val="0"/>
          <w:sz w:val="32"/>
          <w:szCs w:val="32"/>
        </w:rPr>
        <w:t>，专家组现场打分，统计。学生需对分数签字确认。</w:t>
      </w:r>
    </w:p>
    <w:p>
      <w:pPr>
        <w:spacing w:line="560" w:lineRule="exact"/>
        <w:rPr>
          <w:rFonts w:hint="default" w:ascii="Times New Roman" w:hAnsi="Times New Roman" w:eastAsia="仿宋_GB2312" w:cs="Times New Roman"/>
          <w:kern w:val="0"/>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6. 面试专家</w:t>
      </w:r>
      <w:r>
        <w:rPr>
          <w:rFonts w:hint="default" w:ascii="Times New Roman" w:hAnsi="Times New Roman" w:eastAsia="仿宋_GB2312" w:cs="Times New Roman"/>
          <w:kern w:val="0"/>
          <w:sz w:val="32"/>
          <w:szCs w:val="32"/>
        </w:rPr>
        <w:t>构成原则</w:t>
      </w:r>
    </w:p>
    <w:p>
      <w:pPr>
        <w:spacing w:line="560" w:lineRule="exact"/>
        <w:rPr>
          <w:rFonts w:hint="default" w:ascii="Times New Roman" w:hAnsi="Times New Roman" w:eastAsia="仿宋_GB2312" w:cs="Times New Roman"/>
          <w:kern w:val="0"/>
          <w:sz w:val="32"/>
          <w:szCs w:val="32"/>
        </w:rPr>
      </w:pPr>
      <w:r>
        <w:rPr>
          <w:rFonts w:hint="eastAsia"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1）面试专家组由学院党政领导、学科负责人、系室主任、副教授以上骨干教师组成。</w:t>
      </w:r>
    </w:p>
    <w:p>
      <w:pPr>
        <w:spacing w:line="560" w:lineRule="exact"/>
        <w:rPr>
          <w:rFonts w:hint="default" w:ascii="Times New Roman" w:hAnsi="Times New Roman" w:eastAsia="仿宋_GB2312" w:cs="Times New Roman"/>
          <w:kern w:val="0"/>
          <w:sz w:val="32"/>
          <w:szCs w:val="32"/>
        </w:rPr>
      </w:pPr>
      <w:r>
        <w:rPr>
          <w:rFonts w:hint="eastAsia"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2）面试当天随机抽取5-9人组成专家组。</w:t>
      </w:r>
    </w:p>
    <w:p>
      <w:pPr>
        <w:pStyle w:val="4"/>
        <w:shd w:val="clear" w:color="auto" w:fill="FFFFFF"/>
        <w:spacing w:line="560" w:lineRule="exact"/>
        <w:rPr>
          <w:rFonts w:hint="default" w:ascii="Times New Roman" w:hAnsi="Times New Roman" w:eastAsia="仿宋_GB2312" w:cs="Times New Roman"/>
          <w:kern w:val="2"/>
          <w:sz w:val="32"/>
          <w:szCs w:val="32"/>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7.</w:t>
      </w:r>
      <w:r>
        <w:rPr>
          <w:rFonts w:hint="default" w:ascii="Times New Roman" w:hAnsi="Times New Roman" w:eastAsia="仿宋_GB2312" w:cs="Times New Roman"/>
          <w:color w:val="000000"/>
          <w:sz w:val="32"/>
          <w:szCs w:val="32"/>
        </w:rPr>
        <w:t>如资格审核通过后一志愿报名人数小于等于该专业计划数，学生不需要参加学校和学院组织的考核，直接被录取；当二志愿报名人数超过剩余名额时，学生需参加学院组织的考核，</w:t>
      </w:r>
      <w:r>
        <w:rPr>
          <w:rFonts w:hint="default" w:ascii="Times New Roman" w:hAnsi="Times New Roman" w:eastAsia="仿宋_GB2312" w:cs="Times New Roman"/>
          <w:kern w:val="2"/>
          <w:sz w:val="32"/>
          <w:szCs w:val="32"/>
        </w:rPr>
        <w:t>学院择优录取。</w:t>
      </w:r>
    </w:p>
    <w:p>
      <w:pPr>
        <w:pStyle w:val="4"/>
        <w:shd w:val="clear" w:color="auto" w:fill="FFFFFF"/>
        <w:spacing w:line="560" w:lineRule="exac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kern w:val="2"/>
          <w:sz w:val="32"/>
          <w:szCs w:val="32"/>
          <w:lang w:val="en-US" w:eastAsia="zh-CN"/>
        </w:rPr>
        <w:t xml:space="preserve">  </w:t>
      </w:r>
      <w:r>
        <w:rPr>
          <w:rFonts w:hint="eastAsia" w:ascii="Times New Roman" w:hAnsi="Times New Roman" w:eastAsia="仿宋_GB2312" w:cs="Times New Roman"/>
          <w:color w:val="000000"/>
          <w:sz w:val="32"/>
          <w:szCs w:val="32"/>
          <w:lang w:val="en-US" w:eastAsia="zh-CN"/>
        </w:rPr>
        <w:t xml:space="preserve">  </w:t>
      </w:r>
      <w:bookmarkStart w:id="0" w:name="_GoBack"/>
      <w:bookmarkEnd w:id="0"/>
      <w:r>
        <w:rPr>
          <w:rFonts w:hint="default" w:ascii="Times New Roman" w:hAnsi="Times New Roman" w:eastAsia="仿宋_GB2312" w:cs="Times New Roman"/>
          <w:color w:val="000000"/>
          <w:sz w:val="32"/>
          <w:szCs w:val="32"/>
        </w:rPr>
        <w:t>如资格审核通过后一志愿报名人数大于计划数但小于等于计划数1.5倍，学生不需参加学校组织的英语考试，但需参加学院组织的考核。</w:t>
      </w:r>
    </w:p>
    <w:p>
      <w:pPr>
        <w:spacing w:line="560" w:lineRule="exact"/>
        <w:rPr>
          <w:rFonts w:hint="default" w:ascii="Times New Roman" w:hAnsi="Times New Roman" w:eastAsia="仿宋_GB2312" w:cs="Times New Roman"/>
          <w:kern w:val="0"/>
          <w:sz w:val="32"/>
          <w:szCs w:val="32"/>
        </w:rPr>
      </w:pPr>
      <w:r>
        <w:rPr>
          <w:rFonts w:hint="eastAsia" w:eastAsia="仿宋_GB2312" w:cs="Times New Roman"/>
          <w:color w:val="000000"/>
          <w:kern w:val="0"/>
          <w:sz w:val="32"/>
          <w:szCs w:val="32"/>
          <w:lang w:val="en-US" w:eastAsia="zh-CN"/>
        </w:rPr>
        <w:t xml:space="preserve">    </w:t>
      </w:r>
      <w:r>
        <w:rPr>
          <w:rFonts w:hint="default" w:ascii="Times New Roman" w:hAnsi="Times New Roman" w:eastAsia="仿宋_GB2312" w:cs="Times New Roman"/>
          <w:color w:val="000000"/>
          <w:kern w:val="0"/>
          <w:sz w:val="32"/>
          <w:szCs w:val="32"/>
        </w:rPr>
        <w:t>如资格审核通过后一志愿报名人数大于计划数1.5倍，学生需参加学校组织的英语考试，成绩在计划数前1.5倍的学生参加学院组织的考核</w:t>
      </w:r>
      <w:r>
        <w:rPr>
          <w:rFonts w:hint="default" w:ascii="Times New Roman" w:hAnsi="Times New Roman" w:eastAsia="仿宋_GB2312" w:cs="Times New Roman"/>
          <w:color w:val="000000"/>
          <w:sz w:val="32"/>
          <w:szCs w:val="32"/>
        </w:rPr>
        <w:t>(末位同分者均参加)。录取时，学校组织的英语笔试成绩占比50%，学院面试成绩占比50%。</w:t>
      </w:r>
    </w:p>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8. 转入2019级同年级学习的学生，须获得转入专业下列学科基础课程四分之三及以上学分。</w:t>
      </w:r>
    </w:p>
    <w:tbl>
      <w:tblPr>
        <w:tblStyle w:val="7"/>
        <w:tblW w:w="8046"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805"/>
        <w:gridCol w:w="2501"/>
        <w:gridCol w:w="931"/>
        <w:gridCol w:w="905"/>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专业</w:t>
            </w: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课程号</w:t>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课程名称</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学时</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学分</w:t>
            </w:r>
          </w:p>
        </w:tc>
        <w:tc>
          <w:tcPr>
            <w:tcW w:w="943"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restart"/>
            <w:vAlign w:val="center"/>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药学</w:t>
            </w:r>
          </w:p>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196231008</w:t>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无机化学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2.5</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196231010</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分析化学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2.5</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176161130</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人体解剖学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72</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196231009</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有机化学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108</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176021215</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医用高等数学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64</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195051001</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动物实验方法学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36</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176231032</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药学导论</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36</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restart"/>
            <w:vAlign w:val="center"/>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药剂</w:t>
            </w: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196231008</w:t>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无机化学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2.5</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196231010</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分析化学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54</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2.5</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176161130</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人体解剖学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72</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196231009</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有机化学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108</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176021215</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医用高等数学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64</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195051001</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动物实验方法学</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36</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p>
        </w:tc>
        <w:tc>
          <w:tcPr>
            <w:tcW w:w="943" w:type="dxa"/>
          </w:tcPr>
          <w:p>
            <w:pPr>
              <w:spacing w:line="560" w:lineRule="exact"/>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1" w:type="dxa"/>
            <w:vMerge w:val="continue"/>
          </w:tcPr>
          <w:p>
            <w:pPr>
              <w:spacing w:line="560" w:lineRule="exact"/>
              <w:jc w:val="center"/>
              <w:rPr>
                <w:rFonts w:hint="default" w:ascii="Times New Roman" w:hAnsi="Times New Roman" w:eastAsia="仿宋_GB2312" w:cs="Times New Roman"/>
                <w:sz w:val="32"/>
                <w:szCs w:val="32"/>
              </w:rPr>
            </w:pPr>
          </w:p>
        </w:tc>
        <w:tc>
          <w:tcPr>
            <w:tcW w:w="18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"javascript:void(0);"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176231032</w:t>
            </w:r>
            <w:r>
              <w:rPr>
                <w:rFonts w:hint="default" w:ascii="Times New Roman" w:hAnsi="Times New Roman" w:eastAsia="仿宋_GB2312" w:cs="Times New Roman"/>
                <w:sz w:val="32"/>
                <w:szCs w:val="32"/>
              </w:rPr>
              <w:fldChar w:fldCharType="end"/>
            </w:r>
          </w:p>
        </w:tc>
        <w:tc>
          <w:tcPr>
            <w:tcW w:w="250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药学导论</w:t>
            </w:r>
          </w:p>
        </w:tc>
        <w:tc>
          <w:tcPr>
            <w:tcW w:w="931"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36</w:t>
            </w:r>
          </w:p>
        </w:tc>
        <w:tc>
          <w:tcPr>
            <w:tcW w:w="905" w:type="dxa"/>
          </w:tcPr>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p>
        </w:tc>
        <w:tc>
          <w:tcPr>
            <w:tcW w:w="943" w:type="dxa"/>
          </w:tcPr>
          <w:p>
            <w:pPr>
              <w:spacing w:line="560" w:lineRule="exact"/>
              <w:jc w:val="center"/>
              <w:rPr>
                <w:rFonts w:hint="default" w:ascii="Times New Roman" w:hAnsi="Times New Roman" w:eastAsia="仿宋_GB2312" w:cs="Times New Roman"/>
                <w:sz w:val="32"/>
                <w:szCs w:val="32"/>
              </w:rPr>
            </w:pPr>
          </w:p>
        </w:tc>
      </w:tr>
    </w:tbl>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9.学院根据教务处最终反馈结果进行录取确认，并在学院网站公示。</w:t>
      </w:r>
    </w:p>
    <w:p>
      <w:pPr>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10. 为方便申请人及时接收有关通知，请确保报名时留的手机号码准确无误并保持畅通。</w:t>
      </w:r>
    </w:p>
    <w:p>
      <w:pPr>
        <w:spacing w:line="560" w:lineRule="exact"/>
        <w:ind w:left="2100" w:leftChars="1000" w:firstLine="4160" w:firstLineChars="13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南通大学药学院</w:t>
      </w:r>
    </w:p>
    <w:p>
      <w:pPr>
        <w:spacing w:line="560" w:lineRule="exact"/>
        <w:ind w:left="2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2020年6月20日</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附：药学院2019-2020-2学期全日制本科学生转专业工作领导小组名单</w:t>
      </w:r>
    </w:p>
    <w:p>
      <w:pPr>
        <w:spacing w:line="56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组  长：朱卫忠 徐建</w:t>
      </w:r>
    </w:p>
    <w:p>
      <w:pPr>
        <w:spacing w:line="56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副组长：周国雄 包小峰 顾亚梅</w:t>
      </w:r>
    </w:p>
    <w:p>
      <w:pPr>
        <w:spacing w:line="56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成  员：许晓乐 朱红艳 朱清 孟国梁 凌勇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学院咨询电话：85051859      学院举报电话： 85051726           </w:t>
      </w:r>
    </w:p>
    <w:p>
      <w:pPr>
        <w:spacing w:line="560" w:lineRule="exact"/>
        <w:rPr>
          <w:rFonts w:hint="default" w:ascii="Times New Roman" w:hAnsi="Times New Roman" w:eastAsia="仿宋_GB2312" w:cs="Times New Roman"/>
          <w:sz w:val="32"/>
          <w:szCs w:val="32"/>
        </w:rPr>
      </w:pPr>
    </w:p>
    <w:p>
      <w:pPr>
        <w:spacing w:line="560" w:lineRule="exact"/>
        <w:rPr>
          <w:rFonts w:hint="default" w:ascii="Times New Roman" w:hAnsi="Times New Roman" w:cs="Times New Roman"/>
        </w:rPr>
      </w:pPr>
    </w:p>
    <w:sectPr>
      <w:headerReference r:id="rId3" w:type="default"/>
      <w:pgSz w:w="11907" w:h="16840"/>
      <w:pgMar w:top="1134" w:right="1701" w:bottom="907" w:left="1701" w:header="851"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Tahoma">
    <w:panose1 w:val="020B0604030504040204"/>
    <w:charset w:val="00"/>
    <w:family w:val="modern"/>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98527167">
    <w:nsid w:val="6B3358BF"/>
    <w:multiLevelType w:val="multilevel"/>
    <w:tmpl w:val="6B3358BF"/>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7985271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26041"/>
    <w:rsid w:val="00035630"/>
    <w:rsid w:val="00072B9E"/>
    <w:rsid w:val="000872F9"/>
    <w:rsid w:val="000911CF"/>
    <w:rsid w:val="000B1CB2"/>
    <w:rsid w:val="001618AC"/>
    <w:rsid w:val="001E1D35"/>
    <w:rsid w:val="001F789E"/>
    <w:rsid w:val="0020202E"/>
    <w:rsid w:val="00226041"/>
    <w:rsid w:val="00230412"/>
    <w:rsid w:val="002659D5"/>
    <w:rsid w:val="002807CC"/>
    <w:rsid w:val="002C251C"/>
    <w:rsid w:val="003072F1"/>
    <w:rsid w:val="00362A63"/>
    <w:rsid w:val="00394244"/>
    <w:rsid w:val="004226C9"/>
    <w:rsid w:val="00451321"/>
    <w:rsid w:val="00457019"/>
    <w:rsid w:val="00463C93"/>
    <w:rsid w:val="004740A1"/>
    <w:rsid w:val="004D76B8"/>
    <w:rsid w:val="00531CAE"/>
    <w:rsid w:val="005340AB"/>
    <w:rsid w:val="00543438"/>
    <w:rsid w:val="00547E22"/>
    <w:rsid w:val="005511A3"/>
    <w:rsid w:val="0056476C"/>
    <w:rsid w:val="00585357"/>
    <w:rsid w:val="00594F66"/>
    <w:rsid w:val="005B0662"/>
    <w:rsid w:val="00615F55"/>
    <w:rsid w:val="00661FF3"/>
    <w:rsid w:val="00793DC9"/>
    <w:rsid w:val="007A0903"/>
    <w:rsid w:val="007B3838"/>
    <w:rsid w:val="00824078"/>
    <w:rsid w:val="00862262"/>
    <w:rsid w:val="00886C67"/>
    <w:rsid w:val="008A09A4"/>
    <w:rsid w:val="008A2458"/>
    <w:rsid w:val="008A57ED"/>
    <w:rsid w:val="008A740B"/>
    <w:rsid w:val="00953F83"/>
    <w:rsid w:val="00986B2F"/>
    <w:rsid w:val="009D37BA"/>
    <w:rsid w:val="00A42F37"/>
    <w:rsid w:val="00AB7E9D"/>
    <w:rsid w:val="00AF606A"/>
    <w:rsid w:val="00B12CF4"/>
    <w:rsid w:val="00B55B47"/>
    <w:rsid w:val="00B66137"/>
    <w:rsid w:val="00B94661"/>
    <w:rsid w:val="00BC1323"/>
    <w:rsid w:val="00BD518A"/>
    <w:rsid w:val="00C17F96"/>
    <w:rsid w:val="00C53A98"/>
    <w:rsid w:val="00C72D3E"/>
    <w:rsid w:val="00CA3969"/>
    <w:rsid w:val="00CF1947"/>
    <w:rsid w:val="00D22262"/>
    <w:rsid w:val="00D329BE"/>
    <w:rsid w:val="00D7441A"/>
    <w:rsid w:val="00DA1D44"/>
    <w:rsid w:val="00E47B6D"/>
    <w:rsid w:val="00E964AB"/>
    <w:rsid w:val="00EC7057"/>
    <w:rsid w:val="00EF646F"/>
    <w:rsid w:val="00F2345A"/>
    <w:rsid w:val="00F815D3"/>
    <w:rsid w:val="00FE6A1D"/>
    <w:rsid w:val="00FF3679"/>
    <w:rsid w:val="03F92B0C"/>
    <w:rsid w:val="35DF3556"/>
    <w:rsid w:val="42562DDD"/>
    <w:rsid w:val="4DCB34A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qFormat/>
    <w:uiPriority w:val="99"/>
    <w:rPr>
      <w:color w:val="0000FF"/>
      <w:u w:val="single"/>
    </w:rPr>
  </w:style>
  <w:style w:type="character" w:customStyle="1" w:styleId="8">
    <w:name w:val="页眉 Char"/>
    <w:basedOn w:val="5"/>
    <w:link w:val="3"/>
    <w:qFormat/>
    <w:uiPriority w:val="0"/>
    <w:rPr>
      <w:rFonts w:ascii="Times New Roman" w:hAnsi="Times New Roman" w:eastAsia="宋体" w:cs="Times New Roman"/>
      <w:sz w:val="18"/>
      <w:szCs w:val="18"/>
    </w:rPr>
  </w:style>
  <w:style w:type="character" w:customStyle="1" w:styleId="9">
    <w:name w:val="页脚 Char"/>
    <w:basedOn w:val="5"/>
    <w:link w:val="2"/>
    <w:qFormat/>
    <w:uiPriority w:val="99"/>
    <w:rPr>
      <w:rFonts w:ascii="Times New Roman" w:hAnsi="Times New Roman" w:eastAsia="宋体" w:cs="Times New Roman"/>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555129-130B-4C98-A709-D3DD8E2F8DF5}">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275</Words>
  <Characters>1573</Characters>
  <Lines>13</Lines>
  <Paragraphs>3</Paragraphs>
  <ScaleCrop>false</ScaleCrop>
  <LinksUpToDate>false</LinksUpToDate>
  <CharactersWithSpaces>1845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2017-05-24T01:58:00Z</dcterms:created>
  <dc:creator>系统管理员</dc:creator>
  <cp:lastModifiedBy>系统管理员</cp:lastModifiedBy>
  <dcterms:modified xsi:type="dcterms:W3CDTF">2020-06-26T08:02:39Z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