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45189">
      <w:pPr>
        <w:spacing w:line="0" w:lineRule="atLeast"/>
        <w:ind w:left="403" w:hanging="403" w:hangingChars="112"/>
        <w:jc w:val="center"/>
        <w:rPr>
          <w:rFonts w:hint="eastAsia" w:ascii="黑体" w:hAnsi="黑体" w:eastAsia="黑体"/>
          <w:bCs/>
          <w:color w:val="000000" w:themeColor="text1"/>
          <w:spacing w:val="2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黑体" w:hAnsi="黑体" w:eastAsia="黑体"/>
          <w:bCs/>
          <w:color w:val="000000" w:themeColor="text1"/>
          <w:sz w:val="36"/>
          <w:szCs w:val="36"/>
          <w:u w:val="single"/>
          <w:lang w:val="en-US" w:eastAsia="zh-CN"/>
          <w14:textFill>
            <w14:solidFill>
              <w14:schemeClr w14:val="tx1"/>
            </w14:solidFill>
          </w14:textFill>
        </w:rPr>
        <w:t>家纺画稿设计</w:t>
      </w:r>
      <w:r>
        <w:rPr>
          <w:rFonts w:hint="eastAsia" w:ascii="黑体" w:hAnsi="黑体" w:eastAsia="黑体"/>
          <w:bCs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黑体" w:hAnsi="黑体" w:eastAsia="黑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微专业人才培养方案</w:t>
      </w:r>
    </w:p>
    <w:p w14:paraId="6E657E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58" w:hanging="358" w:hangingChars="112"/>
        <w:jc w:val="center"/>
        <w:textAlignment w:val="auto"/>
        <w:rPr>
          <w:rFonts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661923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center"/>
        <w:textAlignment w:val="auto"/>
        <w:rPr>
          <w:rFonts w:hint="eastAsia" w:ascii="仿宋_GB2312" w:hAnsi="宋体" w:eastAsia="仿宋_GB2312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8DDC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一、培养目标</w:t>
      </w:r>
    </w:p>
    <w:p w14:paraId="04436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本微专业立足南通世界级家纺产业集群，面向家纺企业设计岗位需求，培养德、智、体、美、劳全面发展，掌握家纺纹样设计基础理论、手绘与数码画稿绘制核心技能，熟悉家纺面料特性与印花工艺，具备商业画稿创作能力、市场审美洞察力与知识产权意识，能胜任家纺花型设计、原创插画创作等工作的高素质应用型紧缺人才。</w:t>
      </w:r>
    </w:p>
    <w:p w14:paraId="2AA9C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二、毕业要求</w:t>
      </w:r>
    </w:p>
    <w:p w14:paraId="25AAB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1.思想素质：具有良好的政治素质、思想素质、道德品质和团队合作意识；在文化素质上具备较好的艺术修养，并具有现代环境意识和社会服务意识。</w:t>
      </w:r>
    </w:p>
    <w:p w14:paraId="783B6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2.基本理论</w:t>
      </w: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：掌握家纺纹样的历史演变、风格分类与设计规律；了解家纺面料种类、特性及常见印花工艺流程；熟悉商业画稿的创作规范与知识产权相关法律法规。</w:t>
      </w:r>
    </w:p>
    <w:p w14:paraId="6ECC6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3.基本技能</w:t>
      </w: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：具备熟练的手绘与数码绘画技能，能独立完成不同风格家纺画稿的创意构思与绘制；能根据面料特性与工艺要求调整设计方案；具备一定的市场调研与商业项目执行能力。</w:t>
      </w:r>
    </w:p>
    <w:p w14:paraId="55299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4.职业</w:t>
      </w: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素质：具有良好的职业道德与团队协作精神；具备持续学习与创新设计的意识；恪守知识产权规范，尊重原创设计。</w:t>
      </w:r>
    </w:p>
    <w:p w14:paraId="36B81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三、修业年限、学时、学分</w:t>
      </w:r>
    </w:p>
    <w:p w14:paraId="107C0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学制为一年，修满224个学时，共10个学分。</w:t>
      </w:r>
    </w:p>
    <w:p w14:paraId="2FCA6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四、涉及学科专业</w:t>
      </w:r>
    </w:p>
    <w:p w14:paraId="733F6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美术学、设计学</w:t>
      </w:r>
    </w:p>
    <w:p w14:paraId="56310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五、招生对象及报名条件</w:t>
      </w:r>
    </w:p>
    <w:p w14:paraId="0BB7BE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对象为我</w:t>
      </w: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校学习满一年的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在读</w:t>
      </w: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普通本科生。</w:t>
      </w:r>
    </w:p>
    <w:p w14:paraId="40CD1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44E47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课程设置及教学安排</w:t>
      </w:r>
    </w:p>
    <w:p w14:paraId="0718CF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63BE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5D2671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家纺画稿设计</w:t>
      </w: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微专业教学计划表</w:t>
      </w:r>
    </w:p>
    <w:tbl>
      <w:tblPr>
        <w:tblStyle w:val="2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679"/>
        <w:gridCol w:w="769"/>
        <w:gridCol w:w="591"/>
        <w:gridCol w:w="443"/>
        <w:gridCol w:w="601"/>
        <w:gridCol w:w="835"/>
        <w:gridCol w:w="709"/>
        <w:gridCol w:w="796"/>
      </w:tblGrid>
      <w:tr w14:paraId="7099B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tblHeader/>
          <w:jc w:val="center"/>
        </w:trPr>
        <w:tc>
          <w:tcPr>
            <w:tcW w:w="3090" w:type="dxa"/>
            <w:vMerge w:val="restart"/>
            <w:noWrap w:val="0"/>
            <w:vAlign w:val="center"/>
          </w:tcPr>
          <w:p w14:paraId="5DE75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79" w:type="dxa"/>
            <w:vMerge w:val="restart"/>
            <w:noWrap w:val="0"/>
            <w:vAlign w:val="center"/>
          </w:tcPr>
          <w:p w14:paraId="6B5F1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769" w:type="dxa"/>
            <w:vMerge w:val="restart"/>
            <w:noWrap w:val="0"/>
            <w:vAlign w:val="center"/>
          </w:tcPr>
          <w:p w14:paraId="0D443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总学时数</w:t>
            </w:r>
          </w:p>
        </w:tc>
        <w:tc>
          <w:tcPr>
            <w:tcW w:w="1635" w:type="dxa"/>
            <w:gridSpan w:val="3"/>
            <w:noWrap w:val="0"/>
            <w:vAlign w:val="center"/>
          </w:tcPr>
          <w:p w14:paraId="69AEB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学时分配</w:t>
            </w:r>
          </w:p>
        </w:tc>
        <w:tc>
          <w:tcPr>
            <w:tcW w:w="835" w:type="dxa"/>
            <w:vMerge w:val="restart"/>
            <w:noWrap w:val="0"/>
            <w:vAlign w:val="center"/>
          </w:tcPr>
          <w:p w14:paraId="6E72C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考试课程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6404B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建议修读学期</w:t>
            </w:r>
          </w:p>
        </w:tc>
        <w:tc>
          <w:tcPr>
            <w:tcW w:w="796" w:type="dxa"/>
            <w:vMerge w:val="restart"/>
            <w:noWrap w:val="0"/>
            <w:vAlign w:val="center"/>
          </w:tcPr>
          <w:p w14:paraId="74419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7402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tblHeader/>
          <w:jc w:val="center"/>
        </w:trPr>
        <w:tc>
          <w:tcPr>
            <w:tcW w:w="3090" w:type="dxa"/>
            <w:vMerge w:val="continue"/>
            <w:noWrap w:val="0"/>
            <w:vAlign w:val="center"/>
          </w:tcPr>
          <w:p w14:paraId="60AA4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dxa"/>
            <w:vMerge w:val="continue"/>
            <w:noWrap w:val="0"/>
            <w:vAlign w:val="center"/>
          </w:tcPr>
          <w:p w14:paraId="2B49E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  <w:vMerge w:val="continue"/>
            <w:noWrap w:val="0"/>
            <w:vAlign w:val="center"/>
          </w:tcPr>
          <w:p w14:paraId="2B3EA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dxa"/>
            <w:noWrap w:val="0"/>
            <w:vAlign w:val="center"/>
          </w:tcPr>
          <w:p w14:paraId="0AA7F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讲</w:t>
            </w:r>
          </w:p>
          <w:p w14:paraId="78BDA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</w:tc>
        <w:tc>
          <w:tcPr>
            <w:tcW w:w="443" w:type="dxa"/>
            <w:noWrap w:val="0"/>
            <w:vAlign w:val="center"/>
          </w:tcPr>
          <w:p w14:paraId="3118D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</w:t>
            </w:r>
          </w:p>
          <w:p w14:paraId="7D614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验</w:t>
            </w:r>
          </w:p>
        </w:tc>
        <w:tc>
          <w:tcPr>
            <w:tcW w:w="601" w:type="dxa"/>
            <w:noWrap w:val="0"/>
            <w:vAlign w:val="center"/>
          </w:tcPr>
          <w:p w14:paraId="0E4E8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</w:t>
            </w:r>
          </w:p>
          <w:p w14:paraId="00C71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践</w:t>
            </w:r>
          </w:p>
        </w:tc>
        <w:tc>
          <w:tcPr>
            <w:tcW w:w="835" w:type="dxa"/>
            <w:vMerge w:val="continue"/>
            <w:noWrap w:val="0"/>
            <w:vAlign w:val="center"/>
          </w:tcPr>
          <w:p w14:paraId="73B15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8551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 w14:paraId="288D6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1E8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3090" w:type="dxa"/>
            <w:noWrap w:val="0"/>
            <w:vAlign w:val="center"/>
          </w:tcPr>
          <w:p w14:paraId="7A847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家用纺织品面料基础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79" w:type="dxa"/>
            <w:noWrap w:val="0"/>
            <w:vAlign w:val="center"/>
          </w:tcPr>
          <w:p w14:paraId="30DA6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" w:type="dxa"/>
            <w:noWrap w:val="0"/>
            <w:vAlign w:val="center"/>
          </w:tcPr>
          <w:p w14:paraId="19D3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91" w:type="dxa"/>
            <w:noWrap w:val="0"/>
            <w:vAlign w:val="center"/>
          </w:tcPr>
          <w:p w14:paraId="7A2D9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43" w:type="dxa"/>
            <w:noWrap w:val="0"/>
            <w:vAlign w:val="center"/>
          </w:tcPr>
          <w:p w14:paraId="6D5F3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1" w:type="dxa"/>
            <w:noWrap w:val="0"/>
            <w:vAlign w:val="center"/>
          </w:tcPr>
          <w:p w14:paraId="27C69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5" w:type="dxa"/>
            <w:noWrap w:val="0"/>
            <w:vAlign w:val="center"/>
          </w:tcPr>
          <w:p w14:paraId="3B8606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6A5BC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6" w:type="dxa"/>
            <w:noWrap w:val="0"/>
            <w:vAlign w:val="center"/>
          </w:tcPr>
          <w:p w14:paraId="7F6CD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927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3090" w:type="dxa"/>
            <w:noWrap w:val="0"/>
            <w:vAlign w:val="center"/>
          </w:tcPr>
          <w:p w14:paraId="7277A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家纺图案构成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与配色 </w:t>
            </w:r>
          </w:p>
        </w:tc>
        <w:tc>
          <w:tcPr>
            <w:tcW w:w="679" w:type="dxa"/>
            <w:noWrap w:val="0"/>
            <w:vAlign w:val="center"/>
          </w:tcPr>
          <w:p w14:paraId="437BF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" w:type="dxa"/>
            <w:noWrap w:val="0"/>
            <w:vAlign w:val="center"/>
          </w:tcPr>
          <w:p w14:paraId="7461B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91" w:type="dxa"/>
            <w:noWrap w:val="0"/>
            <w:vAlign w:val="center"/>
          </w:tcPr>
          <w:p w14:paraId="29182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43" w:type="dxa"/>
            <w:noWrap w:val="0"/>
            <w:vAlign w:val="center"/>
          </w:tcPr>
          <w:p w14:paraId="68D27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1" w:type="dxa"/>
            <w:noWrap w:val="0"/>
            <w:vAlign w:val="center"/>
          </w:tcPr>
          <w:p w14:paraId="7A49D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35" w:type="dxa"/>
            <w:noWrap w:val="0"/>
            <w:vAlign w:val="center"/>
          </w:tcPr>
          <w:p w14:paraId="55CA8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1D788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6" w:type="dxa"/>
            <w:noWrap w:val="0"/>
            <w:vAlign w:val="center"/>
          </w:tcPr>
          <w:p w14:paraId="703C62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65C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3090" w:type="dxa"/>
            <w:noWrap w:val="0"/>
            <w:vAlign w:val="center"/>
          </w:tcPr>
          <w:p w14:paraId="5F52B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花卉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禽鸟</w:t>
            </w: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白描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  <w:tc>
          <w:tcPr>
            <w:tcW w:w="679" w:type="dxa"/>
            <w:noWrap w:val="0"/>
            <w:vAlign w:val="center"/>
          </w:tcPr>
          <w:p w14:paraId="63D3D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" w:type="dxa"/>
            <w:noWrap w:val="0"/>
            <w:vAlign w:val="center"/>
          </w:tcPr>
          <w:p w14:paraId="33D5D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91" w:type="dxa"/>
            <w:noWrap w:val="0"/>
            <w:vAlign w:val="center"/>
          </w:tcPr>
          <w:p w14:paraId="6C1D0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43" w:type="dxa"/>
            <w:noWrap w:val="0"/>
            <w:vAlign w:val="center"/>
          </w:tcPr>
          <w:p w14:paraId="22976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1" w:type="dxa"/>
            <w:noWrap w:val="0"/>
            <w:vAlign w:val="center"/>
          </w:tcPr>
          <w:p w14:paraId="22174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35" w:type="dxa"/>
            <w:noWrap w:val="0"/>
            <w:vAlign w:val="center"/>
          </w:tcPr>
          <w:p w14:paraId="04025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60D79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6" w:type="dxa"/>
            <w:noWrap w:val="0"/>
            <w:vAlign w:val="center"/>
          </w:tcPr>
          <w:p w14:paraId="21FF5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0D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3090" w:type="dxa"/>
            <w:noWrap w:val="0"/>
            <w:vAlign w:val="center"/>
          </w:tcPr>
          <w:p w14:paraId="78C32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手绘表现技法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  <w:tc>
          <w:tcPr>
            <w:tcW w:w="679" w:type="dxa"/>
            <w:noWrap w:val="0"/>
            <w:vAlign w:val="center"/>
          </w:tcPr>
          <w:p w14:paraId="754D3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" w:type="dxa"/>
            <w:noWrap w:val="0"/>
            <w:vAlign w:val="center"/>
          </w:tcPr>
          <w:p w14:paraId="752F8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91" w:type="dxa"/>
            <w:noWrap w:val="0"/>
            <w:vAlign w:val="center"/>
          </w:tcPr>
          <w:p w14:paraId="0A4E7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43" w:type="dxa"/>
            <w:noWrap w:val="0"/>
            <w:vAlign w:val="center"/>
          </w:tcPr>
          <w:p w14:paraId="2E2C0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1" w:type="dxa"/>
            <w:noWrap w:val="0"/>
            <w:vAlign w:val="center"/>
          </w:tcPr>
          <w:p w14:paraId="7895B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35" w:type="dxa"/>
            <w:noWrap w:val="0"/>
            <w:vAlign w:val="center"/>
          </w:tcPr>
          <w:p w14:paraId="23C65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66683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96" w:type="dxa"/>
            <w:noWrap w:val="0"/>
            <w:vAlign w:val="center"/>
          </w:tcPr>
          <w:p w14:paraId="2950B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063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3090" w:type="dxa"/>
            <w:noWrap w:val="0"/>
            <w:vAlign w:val="center"/>
          </w:tcPr>
          <w:p w14:paraId="290FE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家纺画稿综合创作  </w:t>
            </w:r>
          </w:p>
        </w:tc>
        <w:tc>
          <w:tcPr>
            <w:tcW w:w="679" w:type="dxa"/>
            <w:noWrap w:val="0"/>
            <w:vAlign w:val="center"/>
          </w:tcPr>
          <w:p w14:paraId="083CB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" w:type="dxa"/>
            <w:noWrap w:val="0"/>
            <w:vAlign w:val="center"/>
          </w:tcPr>
          <w:p w14:paraId="6C3D8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91" w:type="dxa"/>
            <w:noWrap w:val="0"/>
            <w:vAlign w:val="center"/>
          </w:tcPr>
          <w:p w14:paraId="3E9E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43" w:type="dxa"/>
            <w:noWrap w:val="0"/>
            <w:vAlign w:val="center"/>
          </w:tcPr>
          <w:p w14:paraId="1A743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1" w:type="dxa"/>
            <w:noWrap w:val="0"/>
            <w:vAlign w:val="center"/>
          </w:tcPr>
          <w:p w14:paraId="36525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35" w:type="dxa"/>
            <w:noWrap w:val="0"/>
            <w:vAlign w:val="center"/>
          </w:tcPr>
          <w:p w14:paraId="09182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52520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96" w:type="dxa"/>
            <w:noWrap w:val="0"/>
            <w:vAlign w:val="center"/>
          </w:tcPr>
          <w:p w14:paraId="24629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C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3090" w:type="dxa"/>
            <w:noWrap w:val="0"/>
            <w:vAlign w:val="center"/>
          </w:tcPr>
          <w:p w14:paraId="78B31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679" w:type="dxa"/>
            <w:noWrap w:val="0"/>
            <w:vAlign w:val="center"/>
          </w:tcPr>
          <w:p w14:paraId="74822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9" w:type="dxa"/>
            <w:noWrap w:val="0"/>
            <w:vAlign w:val="center"/>
          </w:tcPr>
          <w:p w14:paraId="74801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224</w:t>
            </w:r>
          </w:p>
        </w:tc>
        <w:tc>
          <w:tcPr>
            <w:tcW w:w="591" w:type="dxa"/>
            <w:noWrap w:val="0"/>
            <w:vAlign w:val="center"/>
          </w:tcPr>
          <w:p w14:paraId="6FFF2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443" w:type="dxa"/>
            <w:noWrap w:val="0"/>
            <w:vAlign w:val="center"/>
          </w:tcPr>
          <w:p w14:paraId="2F89B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1" w:type="dxa"/>
            <w:noWrap w:val="0"/>
            <w:vAlign w:val="center"/>
          </w:tcPr>
          <w:p w14:paraId="42E136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835" w:type="dxa"/>
            <w:noWrap w:val="0"/>
            <w:vAlign w:val="center"/>
          </w:tcPr>
          <w:p w14:paraId="73FC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noWrap w:val="0"/>
            <w:vAlign w:val="center"/>
          </w:tcPr>
          <w:p w14:paraId="3125E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6" w:type="dxa"/>
            <w:noWrap w:val="0"/>
            <w:vAlign w:val="center"/>
          </w:tcPr>
          <w:p w14:paraId="68009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589CC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</w:pPr>
    </w:p>
    <w:sectPr>
      <w:pgSz w:w="11906" w:h="16838"/>
      <w:pgMar w:top="1440" w:right="1797" w:bottom="1440" w:left="1797" w:header="851" w:footer="992" w:gutter="0"/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23668"/>
    <w:multiLevelType w:val="singleLevel"/>
    <w:tmpl w:val="FFF23668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272EA3"/>
    <w:rsid w:val="4CF95352"/>
    <w:rsid w:val="7CE04A49"/>
    <w:rsid w:val="DF27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711</Characters>
  <Lines>0</Lines>
  <Paragraphs>0</Paragraphs>
  <TotalTime>1</TotalTime>
  <ScaleCrop>false</ScaleCrop>
  <LinksUpToDate>false</LinksUpToDate>
  <CharactersWithSpaces>728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2026-08-31T15:39:00Z</dcterms:created>
  <dc:creator>安素</dc:creator>
  <cp:lastModifiedBy>Administrator</cp:lastModifiedBy>
  <dcterms:modified xsi:type="dcterms:W3CDTF">2026-09-01T06:10:44Z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7398CA3E3FEB89EDB72F956A555966BD_41</vt:lpwstr>
  </property>
  <property fmtid="{D5CDD505-2E9C-101B-9397-08002B2CF9AE}" pid="4" name="KSOTemplateDocerSaveRecord">
    <vt:lpwstr>eyJoZGlkIjoiNjhkYzkxMzFiZjY1YjYwMGQ4ZGM5ZmQ0NTUyM2RjMmMiLCJ1c2VySWQiOiIzMDQ1Njg5MDMifQ==</vt:lpwstr>
  </property>
</Properties>
</file>