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E0F24">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地方高校“人工智能+教育”校企联盟</w:t>
      </w:r>
    </w:p>
    <w:p w14:paraId="2B3993AD">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2026年秋季共享课程简介</w:t>
      </w:r>
    </w:p>
    <w:p w14:paraId="13D07407">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一、南通大学</w:t>
      </w:r>
    </w:p>
    <w:p w14:paraId="23B4E9D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b w:val="0"/>
          <w:bCs w:val="0"/>
          <w:sz w:val="28"/>
          <w:szCs w:val="28"/>
          <w:lang w:eastAsia="zh-CN"/>
        </w:rPr>
      </w:pPr>
      <w:r>
        <w:rPr>
          <w:rFonts w:hint="eastAsia" w:ascii="Times New Roman" w:hAnsi="Times New Roman" w:eastAsia="宋体"/>
          <w:b w:val="0"/>
          <w:bCs w:val="0"/>
          <w:sz w:val="28"/>
          <w:szCs w:val="28"/>
          <w:lang w:val="en-US" w:eastAsia="zh-CN"/>
        </w:rPr>
        <w:t>1.</w:t>
      </w:r>
      <w:r>
        <w:rPr>
          <w:rFonts w:hint="eastAsia" w:ascii="Times New Roman" w:hAnsi="Times New Roman" w:eastAsia="宋体"/>
          <w:b w:val="0"/>
          <w:bCs w:val="0"/>
          <w:sz w:val="28"/>
          <w:szCs w:val="28"/>
          <w:lang w:eastAsia="zh-CN"/>
        </w:rPr>
        <w:t>大学物理（下）（University Physics(Part II）</w:t>
      </w:r>
    </w:p>
    <w:p w14:paraId="1125C75C">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bCs/>
          <w:sz w:val="28"/>
          <w:szCs w:val="28"/>
          <w:lang w:eastAsia="zh-CN"/>
        </w:rPr>
        <w:t>课程网址：</w:t>
      </w:r>
    </w:p>
    <w:p w14:paraId="20026F0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（1）中国大学MOOC</w:t>
      </w:r>
      <w:r>
        <w:rPr>
          <w:rFonts w:ascii="Times New Roman" w:hAnsi="Times New Roman" w:eastAsia="宋体"/>
          <w:sz w:val="28"/>
          <w:szCs w:val="28"/>
        </w:rPr>
        <w:t xml:space="preserve"> </w:t>
      </w:r>
    </w:p>
    <w:p w14:paraId="2940AA1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fldChar w:fldCharType="begin"/>
      </w:r>
      <w:r>
        <w:rPr>
          <w:rFonts w:ascii="Times New Roman" w:hAnsi="Times New Roman" w:eastAsia="宋体"/>
          <w:sz w:val="28"/>
          <w:szCs w:val="28"/>
        </w:rPr>
        <w:instrText xml:space="preserve"> HYPERLINK "https://www.icourse163.org/course/NTU-1206623839" </w:instrText>
      </w:r>
      <w:r>
        <w:rPr>
          <w:rFonts w:ascii="Times New Roman" w:hAnsi="Times New Roman" w:eastAsia="宋体"/>
          <w:sz w:val="28"/>
          <w:szCs w:val="28"/>
        </w:rPr>
        <w:fldChar w:fldCharType="separate"/>
      </w:r>
      <w:r>
        <w:rPr>
          <w:rFonts w:ascii="Times New Roman" w:hAnsi="Times New Roman" w:eastAsia="宋体"/>
          <w:sz w:val="28"/>
          <w:szCs w:val="28"/>
        </w:rPr>
        <w:t>https://www.icourse163.org/course/NTU-1206623839</w:t>
      </w:r>
      <w:r>
        <w:rPr>
          <w:rFonts w:ascii="Times New Roman" w:hAnsi="Times New Roman" w:eastAsia="宋体"/>
          <w:sz w:val="28"/>
          <w:szCs w:val="28"/>
        </w:rPr>
        <w:fldChar w:fldCharType="end"/>
      </w:r>
    </w:p>
    <w:p w14:paraId="235AB32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（2）智慧树</w:t>
      </w:r>
    </w:p>
    <w:p w14:paraId="309F1D5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https://smartcourse.zhihuishu.com/course/index/1802648541227782144?mapVersion=1</w:t>
      </w:r>
    </w:p>
    <w:p w14:paraId="5F00B592">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rPr>
      </w:pPr>
      <w:r>
        <w:rPr>
          <w:rFonts w:hint="eastAsia" w:ascii="Times New Roman" w:hAnsi="Times New Roman" w:eastAsia="宋体"/>
          <w:b/>
          <w:bCs/>
          <w:sz w:val="28"/>
          <w:szCs w:val="28"/>
          <w:lang w:eastAsia="zh-CN"/>
        </w:rPr>
        <w:t>课程简介：</w:t>
      </w:r>
    </w:p>
    <w:p w14:paraId="7986EFB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本线上课程包括以下三个方面的内容：电磁学包含电、磁及其相互作用，波动光学则介绍了光的干涉、衍射和偏振的知识及其应用，相对论则介绍了高速状态下的动力学规律。我们将从物理学发展历史中引出每讲的课题，从生活现象中引出物理概念，从实验事实的分析中总结出物理规律，并通过多个教学演示实验，展示科技前沿和应用，引导学生更好地理解物理在高科技及智能化领域的重要作用。</w:t>
      </w:r>
    </w:p>
    <w:p w14:paraId="3C8FFE6D">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eastAsia="zh-CN"/>
        </w:rPr>
      </w:pPr>
      <w:r>
        <w:rPr>
          <w:rFonts w:hint="eastAsia" w:ascii="Times New Roman" w:hAnsi="Times New Roman" w:eastAsia="宋体"/>
          <w:b/>
          <w:bCs/>
          <w:sz w:val="28"/>
          <w:szCs w:val="28"/>
          <w:lang w:eastAsia="zh-CN"/>
        </w:rPr>
        <w:t>学习要求：</w:t>
      </w:r>
    </w:p>
    <w:p w14:paraId="55E5D38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借助中国大学MOOC、智慧树等平台，通过在线学习视频与讲义PPT，掌握大学物理（下）相关物理概念与规律，参与问题讨论，完成单元测试与作业，参加期末线上考试。如有疑问，可通过QQ等答疑群交流研讨。</w:t>
      </w:r>
    </w:p>
    <w:p w14:paraId="0F1AAA3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p>
    <w:p w14:paraId="2677FBD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cs="黑体"/>
          <w:sz w:val="28"/>
          <w:szCs w:val="28"/>
          <w:lang w:val="en-US" w:eastAsia="zh-CN"/>
        </w:rPr>
      </w:pPr>
      <w:r>
        <w:rPr>
          <w:rFonts w:hint="eastAsia" w:ascii="Times New Roman" w:hAnsi="Times New Roman" w:eastAsia="宋体" w:cs="黑体"/>
          <w:sz w:val="28"/>
          <w:szCs w:val="28"/>
          <w:lang w:val="en-US" w:eastAsia="zh-CN"/>
        </w:rPr>
        <w:t>2.儿童音乐赏析（</w:t>
      </w:r>
      <w:r>
        <w:rPr>
          <w:rFonts w:hint="eastAsia" w:ascii="Times New Roman" w:hAnsi="Times New Roman" w:eastAsia="宋体" w:cs="黑体"/>
          <w:sz w:val="28"/>
          <w:szCs w:val="28"/>
        </w:rPr>
        <w:t>Children's Music Appreciation</w:t>
      </w:r>
      <w:r>
        <w:rPr>
          <w:rFonts w:hint="eastAsia" w:ascii="Times New Roman" w:hAnsi="Times New Roman" w:eastAsia="宋体" w:cs="黑体"/>
          <w:sz w:val="28"/>
          <w:szCs w:val="28"/>
          <w:lang w:eastAsia="zh-CN"/>
        </w:rPr>
        <w:t>）</w:t>
      </w:r>
    </w:p>
    <w:p w14:paraId="7A2943F8">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eastAsia="zh-CN"/>
        </w:rPr>
      </w:pPr>
      <w:r>
        <w:rPr>
          <w:rFonts w:hint="eastAsia" w:ascii="Times New Roman" w:hAnsi="Times New Roman" w:eastAsia="宋体"/>
          <w:b/>
          <w:bCs/>
          <w:sz w:val="28"/>
          <w:szCs w:val="28"/>
          <w:lang w:eastAsia="zh-CN"/>
        </w:rPr>
        <w:t>课程网址：</w:t>
      </w:r>
    </w:p>
    <w:p w14:paraId="342ECE8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sz w:val="28"/>
          <w:szCs w:val="28"/>
          <w:lang w:eastAsia="zh-CN"/>
        </w:rPr>
        <w:t>https://www.icourse163.org/course/NTU-1462107168</w:t>
      </w:r>
    </w:p>
    <w:p w14:paraId="3F13A70B">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eastAsia="zh-CN"/>
        </w:rPr>
      </w:pPr>
      <w:r>
        <w:rPr>
          <w:rFonts w:hint="eastAsia" w:ascii="Times New Roman" w:hAnsi="Times New Roman" w:eastAsia="宋体"/>
          <w:b/>
          <w:bCs/>
          <w:sz w:val="28"/>
          <w:szCs w:val="28"/>
          <w:lang w:eastAsia="zh-CN"/>
        </w:rPr>
        <w:t>课程简介：</w:t>
      </w:r>
    </w:p>
    <w:p w14:paraId="4C91E34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lang w:val="en-US" w:eastAsia="zh-CN"/>
        </w:rPr>
        <w:t>《儿童音乐赏析》是本科小学教育、学前教育师范类专业的选修课程。该课程是师范专业人才培养模式改革的特色课程，其前身是上世纪九十年代起本科师范院校普遍开设的《音乐欣赏》通识课程。</w:t>
      </w:r>
      <w:r>
        <w:rPr>
          <w:rFonts w:hint="eastAsia" w:ascii="Times New Roman" w:hAnsi="Times New Roman" w:eastAsia="宋体"/>
          <w:sz w:val="28"/>
          <w:szCs w:val="28"/>
          <w:lang w:val="en-US" w:eastAsia="zh-CN"/>
        </w:rPr>
        <w:t>本课程</w:t>
      </w:r>
      <w:r>
        <w:rPr>
          <w:rFonts w:ascii="Times New Roman" w:hAnsi="Times New Roman" w:eastAsia="宋体"/>
          <w:sz w:val="28"/>
          <w:szCs w:val="28"/>
          <w:lang w:val="en-US" w:eastAsia="zh-CN"/>
        </w:rPr>
        <w:t>立足新文科、新师范建设要求与师范专业认证标准，本课程完成优化升级与更名调整，打破传统音乐本体论的单一课程定位，融合儿童发展心理、儿童学习心理、非音乐专业教师素养发展等教育学核心内容，形成音乐学与教育学交叉融合的全新课程视域。课程优选贴合师范教育、儿童生活与儿童学习的音乐作品，聚焦解读儿童音乐作品的艺术特征、文化价值与教育意涵，重新界定课程育人目标与育人功能，旨在培育适配基础教育改革发展需求的优质师范人才。</w:t>
      </w:r>
    </w:p>
    <w:p w14:paraId="3D4EEFE2">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eastAsia="zh-CN"/>
        </w:rPr>
      </w:pPr>
      <w:r>
        <w:rPr>
          <w:rFonts w:hint="eastAsia" w:ascii="Times New Roman" w:hAnsi="Times New Roman" w:eastAsia="宋体"/>
          <w:b/>
          <w:bCs/>
          <w:sz w:val="28"/>
          <w:szCs w:val="28"/>
          <w:lang w:eastAsia="zh-CN"/>
        </w:rPr>
        <w:t>学习要求：</w:t>
      </w:r>
    </w:p>
    <w:p w14:paraId="047822A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sz w:val="28"/>
          <w:szCs w:val="28"/>
          <w:lang w:val="en-US" w:eastAsia="zh-CN"/>
        </w:rPr>
        <w:t>学生</w:t>
      </w:r>
      <w:r>
        <w:rPr>
          <w:rFonts w:ascii="Times New Roman" w:hAnsi="Times New Roman" w:eastAsia="宋体"/>
          <w:sz w:val="28"/>
          <w:szCs w:val="28"/>
        </w:rPr>
        <w:t>应主动体悟中华优秀音乐文化，树立正确的历史观、民族观与文化观，增强中国特色社会主义道路自信、理论自信、文化自信；感悟我国儿童音乐发展成果，厚植立足本土、深耕中国教育的理想信念。熟悉中外不同时期适宜儿童欣赏的经典音乐代表作，掌握音乐基本要素、作品结构与表现形式；能够体悟音乐作品蕴含的深厚文化意蕴，拓宽人文视野，学会独立感受、剖析与阐释音乐作品，探寻音乐与其他学科的交叉融合，提升综合素养，发展创造性思维。</w:t>
      </w:r>
    </w:p>
    <w:p w14:paraId="7D83B53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p>
    <w:p w14:paraId="6C9DC0E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cs="黑体"/>
          <w:sz w:val="28"/>
          <w:szCs w:val="28"/>
          <w:lang w:val="en-US" w:eastAsia="zh-CN"/>
        </w:rPr>
      </w:pPr>
      <w:r>
        <w:rPr>
          <w:rFonts w:hint="eastAsia" w:ascii="Times New Roman" w:hAnsi="Times New Roman" w:eastAsia="宋体" w:cs="黑体"/>
          <w:sz w:val="28"/>
          <w:szCs w:val="28"/>
          <w:lang w:val="en-US" w:eastAsia="zh-CN"/>
        </w:rPr>
        <w:t>3.小学英语教学设计</w:t>
      </w:r>
    </w:p>
    <w:p w14:paraId="56CD752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cs="黑体"/>
          <w:sz w:val="28"/>
          <w:szCs w:val="28"/>
          <w:lang w:val="en-US" w:eastAsia="zh-CN"/>
        </w:rPr>
      </w:pPr>
      <w:r>
        <w:rPr>
          <w:rFonts w:hint="default" w:ascii="Times New Roman" w:hAnsi="Times New Roman" w:eastAsia="宋体" w:cs="黑体"/>
          <w:sz w:val="28"/>
          <w:szCs w:val="28"/>
          <w:lang w:val="en-US" w:eastAsia="zh-CN"/>
        </w:rPr>
        <w:t>（Design  of English Teaching in Primary Schools ）   </w:t>
      </w:r>
    </w:p>
    <w:p w14:paraId="42A000E2">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课程网址：</w:t>
      </w:r>
    </w:p>
    <w:p w14:paraId="13A7A8B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eastAsia="zh-CN"/>
        </w:rPr>
      </w:pPr>
      <w:r>
        <w:rPr>
          <w:rFonts w:hint="default" w:ascii="Times New Roman" w:hAnsi="Times New Roman" w:eastAsia="宋体"/>
          <w:sz w:val="28"/>
          <w:szCs w:val="28"/>
        </w:rPr>
        <w:fldChar w:fldCharType="begin"/>
      </w:r>
      <w:r>
        <w:rPr>
          <w:rFonts w:hint="default" w:ascii="Times New Roman" w:hAnsi="Times New Roman" w:eastAsia="宋体"/>
          <w:sz w:val="28"/>
          <w:szCs w:val="28"/>
        </w:rPr>
        <w:instrText xml:space="preserve"> HYPERLINK "https://www.icourse163.org/learn/NTU-1206633829?tid" </w:instrText>
      </w:r>
      <w:r>
        <w:rPr>
          <w:rFonts w:hint="default" w:ascii="Times New Roman" w:hAnsi="Times New Roman" w:eastAsia="宋体"/>
          <w:sz w:val="28"/>
          <w:szCs w:val="28"/>
        </w:rPr>
        <w:fldChar w:fldCharType="separate"/>
      </w:r>
      <w:r>
        <w:rPr>
          <w:rFonts w:hint="default" w:ascii="Times New Roman" w:hAnsi="Times New Roman" w:eastAsia="宋体"/>
          <w:sz w:val="28"/>
          <w:szCs w:val="28"/>
        </w:rPr>
        <w:t>https://www.icourse163.org/learn/NTU-1206633829?tid</w:t>
      </w:r>
      <w:r>
        <w:rPr>
          <w:rFonts w:hint="default" w:ascii="Times New Roman" w:hAnsi="Times New Roman" w:eastAsia="宋体"/>
          <w:sz w:val="28"/>
          <w:szCs w:val="28"/>
        </w:rPr>
        <w:fldChar w:fldCharType="end"/>
      </w:r>
      <w:r>
        <w:rPr>
          <w:rFonts w:hint="eastAsia" w:ascii="Times New Roman" w:hAnsi="Times New Roman" w:eastAsia="宋体"/>
          <w:sz w:val="28"/>
          <w:szCs w:val="28"/>
          <w:lang w:eastAsia="zh-CN"/>
        </w:rPr>
        <w:t>（</w:t>
      </w:r>
      <w:r>
        <w:rPr>
          <w:rFonts w:hint="eastAsia" w:ascii="Times New Roman" w:hAnsi="Times New Roman" w:eastAsia="宋体"/>
          <w:sz w:val="28"/>
          <w:szCs w:val="28"/>
          <w:lang w:val="en-US" w:eastAsia="zh-CN"/>
        </w:rPr>
        <w:t>中国大学慕课</w:t>
      </w:r>
      <w:r>
        <w:rPr>
          <w:rFonts w:hint="eastAsia" w:ascii="Times New Roman" w:hAnsi="Times New Roman" w:eastAsia="宋体"/>
          <w:sz w:val="28"/>
          <w:szCs w:val="28"/>
          <w:lang w:eastAsia="zh-CN"/>
        </w:rPr>
        <w:t>）</w:t>
      </w:r>
    </w:p>
    <w:p w14:paraId="37AAFB6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fldChar w:fldCharType="begin"/>
      </w:r>
      <w:r>
        <w:rPr>
          <w:rFonts w:hint="eastAsia" w:ascii="Times New Roman" w:hAnsi="Times New Roman" w:eastAsia="宋体"/>
          <w:sz w:val="28"/>
          <w:szCs w:val="28"/>
        </w:rPr>
        <w:instrText xml:space="preserve"> HYPERLINK "https://t.zhihuishu.com/4AoBk" \t "https://www.icourse163.org/collegeAdmin/termManage/1487772448.htm" \l "/tp/_blank" </w:instrText>
      </w:r>
      <w:r>
        <w:rPr>
          <w:rFonts w:hint="eastAsia" w:ascii="Times New Roman" w:hAnsi="Times New Roman" w:eastAsia="宋体"/>
          <w:sz w:val="28"/>
          <w:szCs w:val="28"/>
        </w:rPr>
        <w:fldChar w:fldCharType="separate"/>
      </w:r>
      <w:r>
        <w:rPr>
          <w:rFonts w:hint="eastAsia" w:ascii="Times New Roman" w:hAnsi="Times New Roman" w:eastAsia="宋体"/>
          <w:sz w:val="28"/>
          <w:szCs w:val="28"/>
        </w:rPr>
        <w:t>https://t.zhihuishu.com/4AoBk</w:t>
      </w:r>
      <w:r>
        <w:rPr>
          <w:rFonts w:hint="eastAsia" w:ascii="Times New Roman" w:hAnsi="Times New Roman" w:eastAsia="宋体"/>
          <w:sz w:val="28"/>
          <w:szCs w:val="28"/>
        </w:rPr>
        <w:fldChar w:fldCharType="end"/>
      </w:r>
      <w:r>
        <w:rPr>
          <w:rFonts w:hint="eastAsia" w:ascii="Times New Roman" w:hAnsi="Times New Roman" w:eastAsia="宋体"/>
          <w:sz w:val="28"/>
          <w:szCs w:val="28"/>
          <w:lang w:val="en-US" w:eastAsia="zh-CN"/>
        </w:rPr>
        <w:t>（课程</w:t>
      </w:r>
      <w:r>
        <w:rPr>
          <w:rFonts w:hint="eastAsia" w:ascii="Times New Roman" w:hAnsi="Times New Roman" w:eastAsia="宋体"/>
          <w:sz w:val="28"/>
          <w:szCs w:val="28"/>
        </w:rPr>
        <w:t>知识图谱</w:t>
      </w:r>
      <w:r>
        <w:rPr>
          <w:rFonts w:hint="eastAsia" w:ascii="Times New Roman" w:hAnsi="Times New Roman" w:eastAsia="宋体"/>
          <w:sz w:val="28"/>
          <w:szCs w:val="28"/>
          <w:lang w:val="en-US" w:eastAsia="zh-CN"/>
        </w:rPr>
        <w:t>智慧树</w:t>
      </w:r>
      <w:r>
        <w:rPr>
          <w:rFonts w:hint="eastAsia" w:ascii="Times New Roman" w:hAnsi="Times New Roman" w:eastAsia="宋体"/>
          <w:sz w:val="28"/>
          <w:szCs w:val="28"/>
        </w:rPr>
        <w:t>KG链接）</w:t>
      </w:r>
    </w:p>
    <w:p w14:paraId="51F027B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课程简介：</w:t>
      </w:r>
    </w:p>
    <w:p w14:paraId="5749C98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课程是小学教育专业的学位核心课程，是研究英语教学的理论与实践相结合的应用学科。以儿童英语学习的特征为出发点，有深入浅出的理论讲解、丰富翔实的案例分析，儿童英语学习的实用技巧和丰富的教学资源，也有外语教学基本理论的最新进展。课程内容、结构力求全面体现新课程理念下的小学英语课程改革的目标和理念。包括以下内容：用英语教英语、听力教学、口语教学、阅读教学、写的教学、故事教学、单元教学和课堂教学评价，知识点学习提供操作实例，帮助学习者在小学英语教师专业化道路上取得进步的同时，助您成为儿童喜欢的好教师。课程团队有高校教师和专家顾问，有专家级的小学英语教研员和教师，体现职前和职中一体化的学习特色。</w:t>
      </w:r>
    </w:p>
    <w:p w14:paraId="27F3592C">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学习要求：</w:t>
      </w:r>
    </w:p>
    <w:p w14:paraId="76246BA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r>
        <w:rPr>
          <w:rFonts w:hint="eastAsia" w:ascii="Times New Roman" w:hAnsi="Times New Roman" w:eastAsia="宋体"/>
          <w:sz w:val="28"/>
          <w:szCs w:val="28"/>
          <w:lang w:val="en-US" w:eastAsia="zh-CN"/>
        </w:rPr>
        <w:t>学习者理解“以学生为中心”，践行“主题思政+实践取向”的教学理念，变革学习方式调动学生的主动性。学习者理解和掌握听、说、读、写片段教学活动设计、故事教学设计和单元教学设计，设计围绕小学英语教材目的语言从模仿到创新，实现个性化深度学习。学习者掌握学科教学理论与教学方法，提升综合素养，践行“用英语讲好中国故事”，强化英语课程的工具性和人文性，明确人生发展方向并提升民族文化自信。</w:t>
      </w:r>
    </w:p>
    <w:p w14:paraId="240A918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p>
    <w:p w14:paraId="511CA81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4.工程材料 (Engineering Materials)</w:t>
      </w:r>
    </w:p>
    <w:p w14:paraId="53686493">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课程网址：</w:t>
      </w:r>
    </w:p>
    <w:p w14:paraId="66E7316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fldChar w:fldCharType="begin"/>
      </w:r>
      <w:r>
        <w:rPr>
          <w:rFonts w:hint="eastAsia" w:ascii="Times New Roman" w:hAnsi="Times New Roman" w:eastAsia="宋体"/>
          <w:sz w:val="28"/>
          <w:szCs w:val="28"/>
          <w:lang w:val="en-US" w:eastAsia="zh-CN"/>
        </w:rPr>
        <w:instrText xml:space="preserve"> HYPERLINK "https://wisdomh5.zhihuishu.com/course/index/1906582976070815744?courseId=1100001442&amp;mapVersion=0&amp;ticket=ST-17131445-EhLqInq7YgDKgOMRrFPy-passport.zhihuishu.com&amp;termId=24&amp;recruitId=-2" </w:instrText>
      </w:r>
      <w:r>
        <w:rPr>
          <w:rFonts w:hint="eastAsia" w:ascii="Times New Roman" w:hAnsi="Times New Roman" w:eastAsia="宋体"/>
          <w:sz w:val="28"/>
          <w:szCs w:val="28"/>
          <w:lang w:val="en-US" w:eastAsia="zh-CN"/>
        </w:rPr>
        <w:fldChar w:fldCharType="separate"/>
      </w:r>
      <w:r>
        <w:rPr>
          <w:rFonts w:hint="eastAsia" w:ascii="Times New Roman" w:hAnsi="Times New Roman" w:eastAsia="宋体"/>
          <w:sz w:val="28"/>
          <w:szCs w:val="28"/>
          <w:lang w:val="en-US" w:eastAsia="zh-CN"/>
        </w:rPr>
        <w:t>https://wisdomh5.zhihuishu.com/course/index/1906582976070815744?courseId=1100001442</w:t>
      </w:r>
      <w:r>
        <w:rPr>
          <w:rFonts w:hint="eastAsia" w:ascii="Times New Roman" w:hAnsi="Times New Roman" w:eastAsia="宋体"/>
          <w:sz w:val="28"/>
          <w:szCs w:val="28"/>
          <w:lang w:val="en-US" w:eastAsia="zh-CN"/>
        </w:rPr>
        <w:fldChar w:fldCharType="end"/>
      </w:r>
    </w:p>
    <w:p w14:paraId="36FFA1DD">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课程简介：</w:t>
      </w:r>
    </w:p>
    <w:p w14:paraId="4E5FC3C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本课程是机械类专业的一门重要专业基础课，衔接大学物理、化学与后续机械制造、零部件设计等专业课程。课程以工程材料的化学成分、组织结构、加工工艺、性能及工程应用之间的内在联系为主线，主要讲授材料的力学、物理、化学和工艺性能，材料的晶体结构与组织，金属的凝固与结晶，铁碳合金及其相图，金属材料的塑性变形与强化，以及钢的热处理基本原理与常用工艺。</w:t>
      </w:r>
    </w:p>
    <w:p w14:paraId="5E7CF5F5">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学习要求：</w:t>
      </w:r>
    </w:p>
    <w:p w14:paraId="52B5127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学习者了解材料成分</w:t>
      </w:r>
      <w:r>
        <w:rPr>
          <w:rFonts w:hint="eastAsia" w:ascii="Times New Roman" w:hAnsi="Times New Roman" w:eastAsia="宋体"/>
          <w:sz w:val="28"/>
          <w:szCs w:val="28"/>
          <w:lang w:val="en-US" w:eastAsia="zh-CN"/>
        </w:rPr>
        <w:noBreakHyphen/>
      </w:r>
      <w:r>
        <w:rPr>
          <w:rFonts w:hint="eastAsia" w:ascii="Times New Roman" w:hAnsi="Times New Roman" w:eastAsia="宋体"/>
          <w:sz w:val="28"/>
          <w:szCs w:val="28"/>
          <w:lang w:val="en-US" w:eastAsia="zh-CN"/>
        </w:rPr>
        <w:t>组织</w:t>
      </w:r>
      <w:r>
        <w:rPr>
          <w:rFonts w:hint="eastAsia" w:ascii="Times New Roman" w:hAnsi="Times New Roman" w:eastAsia="宋体"/>
          <w:sz w:val="28"/>
          <w:szCs w:val="28"/>
          <w:lang w:val="en-US" w:eastAsia="zh-CN"/>
        </w:rPr>
        <w:noBreakHyphen/>
      </w:r>
      <w:r>
        <w:rPr>
          <w:rFonts w:hint="eastAsia" w:ascii="Times New Roman" w:hAnsi="Times New Roman" w:eastAsia="宋体"/>
          <w:sz w:val="28"/>
          <w:szCs w:val="28"/>
          <w:lang w:val="en-US" w:eastAsia="zh-CN"/>
        </w:rPr>
        <w:t>工艺</w:t>
      </w:r>
      <w:r>
        <w:rPr>
          <w:rFonts w:hint="eastAsia" w:ascii="Times New Roman" w:hAnsi="Times New Roman" w:eastAsia="宋体"/>
          <w:sz w:val="28"/>
          <w:szCs w:val="28"/>
          <w:lang w:val="en-US" w:eastAsia="zh-CN"/>
        </w:rPr>
        <w:noBreakHyphen/>
      </w:r>
      <w:r>
        <w:rPr>
          <w:rFonts w:hint="eastAsia" w:ascii="Times New Roman" w:hAnsi="Times New Roman" w:eastAsia="宋体"/>
          <w:sz w:val="28"/>
          <w:szCs w:val="28"/>
          <w:lang w:val="en-US" w:eastAsia="zh-CN"/>
        </w:rPr>
        <w:t>性能的基本逻辑，建立材料工程思维是本课程的基本要求；学习者了解和掌握晶体缺陷、铁碳相图、热处理原理工艺、常用工程材料特性等基本知识是本课程的重点要求；学习者掌握材料选材、工艺制定、失效分析等应用技能，能够结合零部件服役条件解决工程实际问题，是本课程的较高要求。学习者可以根据自己的知识基础和实际情况，选择所要达到的学习层次。</w:t>
      </w:r>
    </w:p>
    <w:p w14:paraId="48AEFBF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p>
    <w:p w14:paraId="465ADCA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5.服装结构设计（二）（</w:t>
      </w:r>
      <w:r>
        <w:rPr>
          <w:rFonts w:hint="default" w:ascii="Times New Roman" w:hAnsi="Times New Roman" w:eastAsia="宋体"/>
          <w:sz w:val="28"/>
          <w:szCs w:val="28"/>
          <w:lang w:val="en-US" w:eastAsia="zh-CN"/>
        </w:rPr>
        <w:t xml:space="preserve"> Garment Pattern Design II</w:t>
      </w:r>
      <w:r>
        <w:rPr>
          <w:rFonts w:hint="eastAsia" w:ascii="Times New Roman" w:hAnsi="Times New Roman" w:eastAsia="宋体"/>
          <w:sz w:val="28"/>
          <w:szCs w:val="28"/>
          <w:lang w:val="en-US" w:eastAsia="zh-CN"/>
        </w:rPr>
        <w:t>）</w:t>
      </w:r>
    </w:p>
    <w:p w14:paraId="45F1EFD7">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课程网址：</w:t>
      </w:r>
    </w:p>
    <w:p w14:paraId="55E05F6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超星 学银在线</w:t>
      </w:r>
    </w:p>
    <w:p w14:paraId="2A6D9A0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r>
        <w:rPr>
          <w:rFonts w:hint="default" w:ascii="Times New Roman" w:hAnsi="Times New Roman" w:eastAsia="宋体"/>
          <w:sz w:val="28"/>
          <w:szCs w:val="28"/>
          <w:lang w:val="en-US" w:eastAsia="zh-CN"/>
        </w:rPr>
        <w:fldChar w:fldCharType="begin"/>
      </w:r>
      <w:r>
        <w:rPr>
          <w:rFonts w:hint="default" w:ascii="Times New Roman" w:hAnsi="Times New Roman" w:eastAsia="宋体"/>
          <w:sz w:val="28"/>
          <w:szCs w:val="28"/>
          <w:lang w:val="en-US" w:eastAsia="zh-CN"/>
        </w:rPr>
        <w:instrText xml:space="preserve"> HYPERLINK "https://www.xueyinonline.com/detail/265807447" </w:instrText>
      </w:r>
      <w:r>
        <w:rPr>
          <w:rFonts w:hint="default" w:ascii="Times New Roman" w:hAnsi="Times New Roman" w:eastAsia="宋体"/>
          <w:sz w:val="28"/>
          <w:szCs w:val="28"/>
          <w:lang w:val="en-US" w:eastAsia="zh-CN"/>
        </w:rPr>
        <w:fldChar w:fldCharType="separate"/>
      </w:r>
      <w:r>
        <w:rPr>
          <w:rFonts w:hint="default" w:ascii="Times New Roman" w:hAnsi="Times New Roman" w:eastAsia="宋体"/>
          <w:sz w:val="28"/>
          <w:szCs w:val="28"/>
          <w:lang w:val="en-US" w:eastAsia="zh-CN"/>
        </w:rPr>
        <w:t>https://www.xueyinonline.com/detail/265807447</w:t>
      </w:r>
      <w:r>
        <w:rPr>
          <w:rFonts w:hint="default" w:ascii="Times New Roman" w:hAnsi="Times New Roman" w:eastAsia="宋体"/>
          <w:sz w:val="28"/>
          <w:szCs w:val="28"/>
          <w:lang w:val="en-US" w:eastAsia="zh-CN"/>
        </w:rPr>
        <w:fldChar w:fldCharType="end"/>
      </w:r>
    </w:p>
    <w:p w14:paraId="749D554B">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课程简介：</w:t>
      </w:r>
    </w:p>
    <w:p w14:paraId="6BB38AA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r>
        <w:rPr>
          <w:rFonts w:hint="eastAsia" w:ascii="Times New Roman" w:hAnsi="Times New Roman" w:eastAsia="宋体"/>
          <w:sz w:val="28"/>
          <w:szCs w:val="28"/>
          <w:lang w:val="en-US" w:eastAsia="zh-CN"/>
        </w:rPr>
        <w:t>本课程将系统讲授女装从局部到整体的结构设计与纸样绘制方法。首先，从服装结构基础知识入手，涵盖基本概念、制图规范、人体特征、比例关系、人体测量方法以及服装号型与规格设计，为后续学习奠定坚实的理论基础。随后，课程将分模块深入讲解各类女装部件的结构原理与设计方法：包括半裙（从基础裙到变化结构）、裤装（如女西裤及变化裤型）、衣身（重点讲解原型、省道、褶裥与分割线的设计与变化）、衣领（涵盖无领、立领、翻驳领等各类领型）以及衣袖（包括一片袖、两片袖、插肩袖、变化袖型等）的结构设计。最后，在掌握了各部分组件的基础上，进行女装整体结构的综合设计与应用，重点学习经典款式的结构制图，如衬衫、连衣裙、旗袍、大衣和女西服。通过学习和制图练习，学生将能够独立完成从款式分析到成品纸样生成的全过程，最终具备解决女装结构工程问题的综合能力与创新思维。</w:t>
      </w:r>
    </w:p>
    <w:p w14:paraId="5E42EF12">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学习要求：</w:t>
      </w:r>
    </w:p>
    <w:p w14:paraId="6DEFF2A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r>
        <w:rPr>
          <w:rFonts w:hint="eastAsia" w:ascii="Times New Roman" w:hAnsi="Times New Roman" w:eastAsia="宋体"/>
          <w:sz w:val="28"/>
          <w:szCs w:val="28"/>
          <w:lang w:val="en-US" w:eastAsia="zh-CN"/>
        </w:rPr>
        <w:t>通过在线视频、课件以及相关资源的学习，参与话题讨论、完成相关练习与测试。如有疑问，可通过QQ群交流研讨。</w:t>
      </w:r>
    </w:p>
    <w:p w14:paraId="4ABAF12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p>
    <w:p w14:paraId="1E3B4B9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r>
        <w:rPr>
          <w:rFonts w:hint="eastAsia" w:ascii="Times New Roman" w:hAnsi="Times New Roman" w:eastAsia="宋体"/>
          <w:sz w:val="28"/>
          <w:szCs w:val="28"/>
          <w:lang w:val="en-US" w:eastAsia="zh-CN"/>
        </w:rPr>
        <w:t>6.高等数学</w:t>
      </w:r>
      <w:r>
        <w:rPr>
          <w:rFonts w:hint="default" w:ascii="Times New Roman" w:hAnsi="Times New Roman" w:eastAsia="宋体"/>
          <w:sz w:val="28"/>
          <w:szCs w:val="28"/>
          <w:lang w:val="en-US" w:eastAsia="zh-CN"/>
        </w:rPr>
        <w:t>A</w:t>
      </w:r>
      <w:r>
        <w:rPr>
          <w:rFonts w:hint="eastAsia" w:ascii="Times New Roman" w:hAnsi="Times New Roman" w:eastAsia="宋体"/>
          <w:sz w:val="28"/>
          <w:szCs w:val="28"/>
          <w:lang w:val="en-US" w:eastAsia="zh-CN"/>
        </w:rPr>
        <w:t>（</w:t>
      </w:r>
      <w:r>
        <w:rPr>
          <w:rFonts w:hint="default" w:ascii="Times New Roman" w:hAnsi="Times New Roman" w:eastAsia="宋体"/>
          <w:sz w:val="28"/>
          <w:szCs w:val="28"/>
        </w:rPr>
        <w:t>Advanced Mathematics</w:t>
      </w:r>
      <w:r>
        <w:rPr>
          <w:rFonts w:hint="default" w:ascii="Times New Roman" w:hAnsi="Times New Roman" w:eastAsia="宋体"/>
          <w:sz w:val="28"/>
          <w:szCs w:val="28"/>
          <w:lang w:val="en-US" w:eastAsia="zh-CN"/>
        </w:rPr>
        <w:t xml:space="preserve"> A</w:t>
      </w:r>
      <w:r>
        <w:rPr>
          <w:rFonts w:hint="eastAsia" w:ascii="Times New Roman" w:hAnsi="Times New Roman" w:eastAsia="宋体"/>
          <w:sz w:val="28"/>
          <w:szCs w:val="28"/>
          <w:lang w:val="en-US" w:eastAsia="zh-CN"/>
        </w:rPr>
        <w:t>）</w:t>
      </w:r>
    </w:p>
    <w:p w14:paraId="133929A0">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课程网址：</w:t>
      </w:r>
    </w:p>
    <w:p w14:paraId="31DDF9E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eastAsia="zh-CN"/>
        </w:rPr>
      </w:pPr>
      <w:r>
        <w:rPr>
          <w:rFonts w:hint="default" w:ascii="Times New Roman" w:hAnsi="Times New Roman" w:eastAsia="宋体"/>
          <w:sz w:val="28"/>
          <w:szCs w:val="28"/>
          <w:lang w:eastAsia="zh-CN"/>
        </w:rPr>
        <w:t>https://smartcourse.zhihuishu.com/course/index/1813400947230117888?mapVersion=1</w:t>
      </w:r>
    </w:p>
    <w:p w14:paraId="2FEA91A5">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课程简介：</w:t>
      </w:r>
    </w:p>
    <w:p w14:paraId="60C2D87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《高等数学</w:t>
      </w:r>
      <w:r>
        <w:rPr>
          <w:rFonts w:hint="default" w:ascii="Times New Roman" w:hAnsi="Times New Roman" w:eastAsia="宋体"/>
          <w:sz w:val="28"/>
          <w:szCs w:val="28"/>
          <w:lang w:val="en-US" w:eastAsia="zh-CN"/>
        </w:rPr>
        <w:t>A</w:t>
      </w:r>
      <w:r>
        <w:rPr>
          <w:rFonts w:hint="eastAsia" w:ascii="Times New Roman" w:hAnsi="Times New Roman" w:eastAsia="宋体"/>
          <w:sz w:val="28"/>
          <w:szCs w:val="28"/>
        </w:rPr>
        <w:t>》是一门为理工类、经济类等专业学生设计的公共基础理论课程。本课程覆盖了从集合论、函数与极限，到微积分、级数理论等高等数学的核心内容。通过系统的理论讲授与丰富的实践训练，学生将学习如何运用数学工具解决复杂的问题，理解数学在科学研究和技术发展中的关键作用。课程不仅注重知识传授，也强调培养学生的逻辑思维、创新意识和团队协作精神。</w:t>
      </w:r>
    </w:p>
    <w:p w14:paraId="436E5D38">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0BA3626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r>
        <w:rPr>
          <w:rFonts w:hint="eastAsia" w:ascii="Times New Roman" w:hAnsi="Times New Roman" w:eastAsia="宋体"/>
          <w:sz w:val="28"/>
          <w:szCs w:val="28"/>
          <w:lang w:val="en-US" w:eastAsia="zh-CN"/>
        </w:rPr>
        <w:t>通过在线视频学习与讲义PPT，参与问题研讨、完成测验与作业，参加期末线上考试。如有疑问，可通过QQ群交流研讨。</w:t>
      </w:r>
    </w:p>
    <w:p w14:paraId="3FDEF35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p>
    <w:p w14:paraId="35564AB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lang w:val="en-US" w:eastAsia="zh-CN"/>
        </w:rPr>
        <w:t>7.</w:t>
      </w:r>
      <w:r>
        <w:rPr>
          <w:rFonts w:ascii="Times New Roman" w:hAnsi="Times New Roman" w:eastAsia="宋体"/>
          <w:sz w:val="28"/>
          <w:szCs w:val="28"/>
        </w:rPr>
        <w:t>电子技术基础（模拟部分）（Fundamentals of electronic technology</w:t>
      </w:r>
      <w:r>
        <w:rPr>
          <w:rFonts w:hint="eastAsia" w:ascii="Times New Roman" w:hAnsi="Times New Roman" w:eastAsia="宋体"/>
          <w:sz w:val="28"/>
          <w:szCs w:val="28"/>
          <w:lang w:eastAsia="zh-CN"/>
        </w:rPr>
        <w:t>（</w:t>
      </w:r>
      <w:r>
        <w:rPr>
          <w:rFonts w:ascii="Times New Roman" w:hAnsi="Times New Roman" w:eastAsia="宋体"/>
          <w:sz w:val="28"/>
          <w:szCs w:val="28"/>
        </w:rPr>
        <w:t>Analog Electronics））</w:t>
      </w:r>
    </w:p>
    <w:p w14:paraId="1D5F13CB">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课程网址：</w:t>
      </w:r>
    </w:p>
    <w:p w14:paraId="442AA4E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超星学习通</w:t>
      </w:r>
    </w:p>
    <w:p w14:paraId="38A5DB5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fldChar w:fldCharType="begin"/>
      </w:r>
      <w:r>
        <w:rPr>
          <w:rFonts w:ascii="Times New Roman" w:hAnsi="Times New Roman" w:eastAsia="宋体"/>
          <w:sz w:val="28"/>
          <w:szCs w:val="28"/>
        </w:rPr>
        <w:instrText xml:space="preserve"> HYPERLINK "https://mooc1.chaoxing.com/courseans/courseportal/portal/mcvzy1LVPBNsVWwH6Um_3g==?edit=true" </w:instrText>
      </w:r>
      <w:r>
        <w:rPr>
          <w:rFonts w:ascii="Times New Roman" w:hAnsi="Times New Roman" w:eastAsia="宋体"/>
          <w:sz w:val="28"/>
          <w:szCs w:val="28"/>
        </w:rPr>
        <w:fldChar w:fldCharType="separate"/>
      </w:r>
      <w:r>
        <w:rPr>
          <w:rFonts w:ascii="Times New Roman" w:hAnsi="Times New Roman" w:eastAsia="宋体"/>
          <w:sz w:val="28"/>
          <w:szCs w:val="28"/>
        </w:rPr>
        <w:t>https://mooc1.chaoxing.com/courseans/courseportal/portal/mcvzy1LVPBNsVWwH6Um_3g==?edit=true</w:t>
      </w:r>
      <w:r>
        <w:rPr>
          <w:rFonts w:ascii="Times New Roman" w:hAnsi="Times New Roman" w:eastAsia="宋体"/>
          <w:sz w:val="28"/>
          <w:szCs w:val="28"/>
        </w:rPr>
        <w:fldChar w:fldCharType="end"/>
      </w:r>
    </w:p>
    <w:p w14:paraId="5AFF7A32">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p>
    <w:p w14:paraId="7B2CCBC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电子技术基础是理工科多专业必修核心课程，是研究各类电子器件、电路及相关应用的基础学科。本课程选用华中科技大学康华光主编《电子技术基础》（模拟部分）第五版教材及配套 PPT，总课时 54 节，共 3 学分，面向物理学、电子信息等理工科专业开设。</w:t>
      </w:r>
    </w:p>
    <w:p w14:paraId="186A9BA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课程系统讲解半导体元器件与基本电路的原理、分析方法，结合专业需求对部分章节进行合理删减；线上学习资源划分为十个章节单元，配套 47 个 10-20 分钟知识点精讲视频、9 个习题解析视频、10 套教学课件及 10 次单元测验，以学生自主学习为主要形式。通过课程学习，学生将掌握放大电路模型与性能指标、核心元器件构成及特性、基本电路分析方法、直流稳压电源结构、电子电路计算机辅助分析与设计方法，具备实际复杂电路分析能力，为后续专业学习奠定坚实理论与实践基础。</w:t>
      </w:r>
    </w:p>
    <w:p w14:paraId="749A84D0">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1A2B1C1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学习者应扎实掌握电子技术基础知识，深入理解电子电路基本概念、核心原理，熟练运用基本分析方法；自主完成线上十个章节的学习任务，认真观看知识点讲解、习题解析视频，研读教学课件；按时完成 10 次单元测验，巩固课程知识点，提升电路分析与解题技能； 能够灵活运用所学理论知识与技能，将电子技术基础内容迁移应用到其他相关学科学习中；熟练掌握基本元器件工作原理、特性曲线，掌握放大电路、直流稳压电源等核心电路知识，具备独立分析实际复杂电子电路的能力。</w:t>
      </w:r>
    </w:p>
    <w:p w14:paraId="73A4B0B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p>
    <w:p w14:paraId="700617E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lang w:val="en-US" w:eastAsia="zh-CN"/>
        </w:rPr>
        <w:t>8.</w:t>
      </w:r>
      <w:r>
        <w:rPr>
          <w:rFonts w:hint="eastAsia" w:ascii="Times New Roman" w:hAnsi="Times New Roman" w:eastAsia="宋体"/>
          <w:sz w:val="28"/>
          <w:szCs w:val="28"/>
        </w:rPr>
        <w:t>儿科护理学（Pediatric Nursing）</w:t>
      </w:r>
    </w:p>
    <w:p w14:paraId="11BC99D2">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课程网址：</w:t>
      </w:r>
    </w:p>
    <w:p w14:paraId="0B65C437">
      <w:pPr>
        <w:keepNext w:val="0"/>
        <w:keepLines w:val="0"/>
        <w:pageBreakBefore w:val="0"/>
        <w:widowControl w:val="0"/>
        <w:kinsoku/>
        <w:wordWrap/>
        <w:overflowPunct/>
        <w:topLinePunct w:val="0"/>
        <w:autoSpaceDE/>
        <w:autoSpaceDN/>
        <w:bidi w:val="0"/>
        <w:adjustRightInd/>
        <w:snapToGrid/>
        <w:ind w:left="559" w:leftChars="266" w:firstLine="0" w:firstLineChars="0"/>
        <w:jc w:val="left"/>
        <w:textAlignment w:val="auto"/>
        <w:rPr>
          <w:rFonts w:hint="eastAsia" w:ascii="Times New Roman" w:hAnsi="Times New Roman" w:eastAsia="宋体"/>
          <w:sz w:val="28"/>
          <w:szCs w:val="28"/>
        </w:rPr>
      </w:pPr>
      <w:r>
        <w:rPr>
          <w:rFonts w:ascii="Times New Roman" w:hAnsi="Times New Roman" w:eastAsia="宋体"/>
          <w:sz w:val="28"/>
          <w:szCs w:val="28"/>
        </w:rPr>
        <w:t>超星学习通</w:t>
      </w:r>
      <w:r>
        <w:rPr>
          <w:rFonts w:ascii="Times New Roman" w:hAnsi="Times New Roman" w:eastAsia="宋体"/>
          <w:sz w:val="28"/>
          <w:szCs w:val="28"/>
        </w:rPr>
        <w:br w:type="textWrapping"/>
      </w:r>
      <w:r>
        <w:rPr>
          <w:rFonts w:ascii="Times New Roman" w:hAnsi="Times New Roman" w:eastAsia="宋体"/>
          <w:sz w:val="28"/>
          <w:szCs w:val="28"/>
        </w:rPr>
        <w:fldChar w:fldCharType="begin"/>
      </w:r>
      <w:r>
        <w:rPr>
          <w:rFonts w:ascii="Times New Roman" w:hAnsi="Times New Roman" w:eastAsia="宋体"/>
          <w:sz w:val="28"/>
          <w:szCs w:val="28"/>
        </w:rPr>
        <w:instrText xml:space="preserve"> HYPERLINK "https://www.xueyinonline.com/detail/265368939" </w:instrText>
      </w:r>
      <w:r>
        <w:rPr>
          <w:rFonts w:ascii="Times New Roman" w:hAnsi="Times New Roman" w:eastAsia="宋体"/>
          <w:sz w:val="28"/>
          <w:szCs w:val="28"/>
        </w:rPr>
        <w:fldChar w:fldCharType="separate"/>
      </w:r>
      <w:r>
        <w:rPr>
          <w:rFonts w:ascii="Times New Roman" w:hAnsi="Times New Roman" w:eastAsia="宋体"/>
          <w:sz w:val="28"/>
          <w:szCs w:val="28"/>
        </w:rPr>
        <w:t>https://www.xueyinonline.com/detail/265368939</w:t>
      </w:r>
      <w:r>
        <w:rPr>
          <w:rFonts w:ascii="Times New Roman" w:hAnsi="Times New Roman" w:eastAsia="宋体"/>
          <w:sz w:val="28"/>
          <w:szCs w:val="28"/>
        </w:rPr>
        <w:fldChar w:fldCharType="end"/>
      </w:r>
    </w:p>
    <w:p w14:paraId="6B358D3E">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p>
    <w:p w14:paraId="08D4697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ascii="Times New Roman" w:hAnsi="Times New Roman" w:eastAsia="宋体"/>
          <w:sz w:val="28"/>
          <w:szCs w:val="28"/>
        </w:rPr>
        <w:t>本课程是面向护理学专业开设的专业必修课，旨在通过理论教学与实践操作训练，使学生掌握儿童及儿科特点、儿童常见病及多发病的护理知识、儿科护理基本技术，培养学生对于儿童常见病、多发病的病情观察和护理能力、配合实施常用诊疗技术的能力以及一定的批判性思维和临床决策能力，树立关爱患儿、科学严谨、慎独慎行的观念。</w:t>
      </w:r>
    </w:p>
    <w:p w14:paraId="1416AE8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本</w:t>
      </w:r>
      <w:r>
        <w:rPr>
          <w:rFonts w:ascii="Times New Roman" w:hAnsi="Times New Roman" w:eastAsia="宋体"/>
          <w:sz w:val="28"/>
          <w:szCs w:val="28"/>
        </w:rPr>
        <w:t>课程从现代护理观出发，围绕儿童从新生儿期到青春期的健康照护主线，系统讲授儿科护理的专业技术知识，内容涵盖儿科护理总论（含学科定位、政策法规、伦理及家庭中心护理理念）、儿童生长发育规律与评估方法、儿童保健与营养（含预防接种、喂养指导及营养障碍性疾病）、住院患儿护理及家庭支持、各系统常见疾病护理（涵盖消化、呼吸、循环、泌尿、血液、神经、新生儿、免疫缺陷、遗传及感染性疾病），以及高热惊厥、呼吸衰竭、休克等儿科常见急重症的识别与应急处理。</w:t>
      </w:r>
    </w:p>
    <w:p w14:paraId="437D2B24">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4E30222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ascii="Times New Roman" w:hAnsi="Times New Roman" w:eastAsia="宋体"/>
          <w:sz w:val="28"/>
          <w:szCs w:val="28"/>
        </w:rPr>
        <w:t>本课程依托</w:t>
      </w:r>
      <w:r>
        <w:rPr>
          <w:rFonts w:hint="eastAsia" w:ascii="Times New Roman" w:hAnsi="Times New Roman" w:eastAsia="宋体"/>
          <w:sz w:val="28"/>
          <w:szCs w:val="28"/>
        </w:rPr>
        <w:t>超星学习通</w:t>
      </w:r>
      <w:r>
        <w:rPr>
          <w:rFonts w:ascii="Times New Roman" w:hAnsi="Times New Roman" w:eastAsia="宋体"/>
          <w:sz w:val="28"/>
          <w:szCs w:val="28"/>
        </w:rPr>
        <w:t>平台开展教学，学习者需观看在线视频和PPT，参与主题讨论，按时完成单元测验与课后作业，并参加期末线上考试。学习中如有疑问，可通过QQ群进行交流与答疑。</w:t>
      </w:r>
    </w:p>
    <w:p w14:paraId="362B039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p>
    <w:p w14:paraId="4DB4C0E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lang w:val="en-US" w:eastAsia="zh-CN"/>
        </w:rPr>
        <w:t>9.</w:t>
      </w:r>
      <w:r>
        <w:rPr>
          <w:rFonts w:hint="eastAsia" w:ascii="Times New Roman" w:hAnsi="Times New Roman" w:eastAsia="宋体"/>
          <w:sz w:val="28"/>
          <w:szCs w:val="28"/>
        </w:rPr>
        <w:t>遥感概论（实验）（Introduction to Remote Sensing (Lab)）</w:t>
      </w:r>
    </w:p>
    <w:p w14:paraId="227D2A7D">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课程网址：</w:t>
      </w:r>
    </w:p>
    <w:p w14:paraId="4723194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rPr>
      </w:pPr>
      <w:r>
        <w:rPr>
          <w:rFonts w:hint="default" w:ascii="Times New Roman" w:hAnsi="Times New Roman" w:eastAsia="宋体"/>
          <w:sz w:val="28"/>
          <w:szCs w:val="28"/>
        </w:rPr>
        <w:t>https://mooc1.chaoxing.com/mooc-ans/course/portal/JFf9YgeYuGrrxrR3Tz0b8Q==</w:t>
      </w:r>
    </w:p>
    <w:p w14:paraId="5700B591">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rPr>
      </w:pPr>
      <w:r>
        <w:rPr>
          <w:rFonts w:hint="eastAsia" w:ascii="Times New Roman" w:hAnsi="Times New Roman" w:eastAsia="宋体"/>
          <w:b/>
          <w:sz w:val="28"/>
          <w:szCs w:val="28"/>
          <w:lang w:eastAsia="zh-CN"/>
        </w:rPr>
        <w:t>课程简介：</w:t>
      </w:r>
    </w:p>
    <w:p w14:paraId="589D698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当前，全球气候变化加剧、自然资源约束趋紧，各行业对快速动态的对地观测需求日益迫切，遥感技术已成为支撑国家重大战略与生态文明建设的重要技术手段。《遥感概论（实验）》是地理类及相关专业的核心课程，涵盖理论与实验两大模块，旨在使学生系统掌握遥感技术体系的基本框架与应用方法。理论部分讲授电磁辐射与地物光谱特征、遥感成像原理、图像处理、目视判读与制图、计算机自动分类及综合应用等内容；实验部分以ENVI等专业软件为支撑，训练学生在图像校正、特征选择与变换、目视判读与计算机分类、专题制图等方面的操作能力。课程注重理论与实践结合，培养学生运用遥感技术提取空间信息并解决实际问题的能力。</w:t>
      </w:r>
    </w:p>
    <w:p w14:paraId="140C6574">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490A561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系统掌握电磁辐射、地物光谱特征、遥感成像原理等基础理论，理解遥感技术体系的基本框架，并在此基础上熟练运用ENVI等专业软件，独立完成图像校正、彩色合成、图像增强、目视解译、计算机自动分类及专题制图等系列操作，将理论知识与实践技能有机结合，最终具备运用遥感技术识别地物特征、提取空间信息并应用于资源调查与环境监测等实际问题的综合能力。</w:t>
      </w:r>
    </w:p>
    <w:p w14:paraId="0215EF7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p>
    <w:p w14:paraId="1EB6D88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10.健康评估（ Health Assessment）</w:t>
      </w:r>
    </w:p>
    <w:p w14:paraId="5D04DE1C">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课程网址：</w:t>
      </w:r>
    </w:p>
    <w:p w14:paraId="4FE247CE">
      <w:pPr>
        <w:keepNext w:val="0"/>
        <w:keepLines w:val="0"/>
        <w:pageBreakBefore w:val="0"/>
        <w:widowControl w:val="0"/>
        <w:kinsoku/>
        <w:wordWrap/>
        <w:overflowPunct/>
        <w:topLinePunct w:val="0"/>
        <w:autoSpaceDE/>
        <w:autoSpaceDN/>
        <w:bidi w:val="0"/>
        <w:adjustRightInd/>
        <w:snapToGrid/>
        <w:ind w:left="559" w:leftChars="266" w:firstLine="0" w:firstLineChars="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超星学习通</w:t>
      </w:r>
      <w:r>
        <w:rPr>
          <w:rFonts w:hint="eastAsia" w:ascii="Times New Roman" w:hAnsi="Times New Roman" w:eastAsia="宋体"/>
          <w:sz w:val="28"/>
          <w:szCs w:val="28"/>
        </w:rPr>
        <w:br w:type="textWrapping"/>
      </w:r>
      <w:r>
        <w:rPr>
          <w:rFonts w:hint="eastAsia" w:ascii="Times New Roman" w:hAnsi="Times New Roman" w:eastAsia="宋体"/>
          <w:sz w:val="28"/>
          <w:szCs w:val="28"/>
        </w:rPr>
        <w:t>https://www.xueyinonline.com/detail/254210457</w:t>
      </w:r>
    </w:p>
    <w:p w14:paraId="658F2AF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rPr>
      </w:pPr>
      <w:r>
        <w:rPr>
          <w:rFonts w:hint="eastAsia" w:ascii="Times New Roman" w:hAnsi="Times New Roman" w:eastAsia="宋体"/>
          <w:b/>
          <w:sz w:val="28"/>
          <w:szCs w:val="28"/>
          <w:lang w:eastAsia="zh-CN"/>
        </w:rPr>
        <w:t>课程简介：</w:t>
      </w:r>
    </w:p>
    <w:p w14:paraId="1FE41A7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本课程是面向护理学专业开设的专业教育必修课，是从医学基础课程迈向临床护理实践的关键桥梁。本课程从生理、心理、社会及文化等多个维度，系统讲授护理对象健康资料的收集、分析、综合与判断方法，帮助学习者构建科学、系统的临床护理评估思维体系，为后续临床护理课程的学习及未来的护理工作实践提供扎实的能力支撑。</w:t>
      </w:r>
    </w:p>
    <w:p w14:paraId="74D81AF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本课程主要介绍</w:t>
      </w:r>
      <w:r>
        <w:rPr>
          <w:rFonts w:hint="default" w:ascii="Times New Roman" w:hAnsi="Times New Roman" w:eastAsia="宋体"/>
          <w:sz w:val="28"/>
          <w:szCs w:val="28"/>
        </w:rPr>
        <w:t>问诊、身体评估、心理与社会评估、心电图及实验室检查的方法及内容、异常结果的临床意义，以及常见各项检查的注意事项，系统讲解常见症状与病理体征的发生机制，并涵盖护理诊断思维方法与护理病历书写规范。课程从问诊技巧入手，逐步深入到各系统常见异常体征</w:t>
      </w:r>
      <w:r>
        <w:rPr>
          <w:rFonts w:hint="eastAsia" w:ascii="Times New Roman" w:hAnsi="Times New Roman" w:eastAsia="宋体"/>
          <w:sz w:val="28"/>
          <w:szCs w:val="28"/>
          <w:lang w:val="en-US" w:eastAsia="zh-CN"/>
        </w:rPr>
        <w:t>及检查结果</w:t>
      </w:r>
      <w:r>
        <w:rPr>
          <w:rFonts w:hint="default" w:ascii="Times New Roman" w:hAnsi="Times New Roman" w:eastAsia="宋体"/>
          <w:sz w:val="28"/>
          <w:szCs w:val="28"/>
        </w:rPr>
        <w:t>的识别与分析，最终落实到护理诊断的临床推理与文书记录，形成一套完整的健康评估能力训练体系。课程注重知识传授、能力培养与价值引领的有机统一，在教学中融入人文关怀与职业素养教育，培养学习者关爱生命、尊重患者的职业情怀。</w:t>
      </w:r>
    </w:p>
    <w:p w14:paraId="5D27E303">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0160C11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本课程依托超星学习通平台开展教学，学习者需观看在线视频和PPT，参与主题讨论，按时完成单元测验与课后作业，并参加期末线上考试。学习中如有疑问，可通过QQ群进行交流与答疑。</w:t>
      </w:r>
    </w:p>
    <w:p w14:paraId="398C5CB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p>
    <w:p w14:paraId="3944EADB">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二、江苏警官学院</w:t>
      </w:r>
    </w:p>
    <w:p w14:paraId="3AEF58E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1.车辆与驾驶人管理（Vehicle and Driver Administration）</w:t>
      </w:r>
    </w:p>
    <w:p w14:paraId="67E3C9D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课程网址：</w:t>
      </w:r>
    </w:p>
    <w:p w14:paraId="19437FC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https://mooc1.chaoxing.com/course-ans/courseportal/252793517.html?t=1752038580375&amp;customTemplate=true</w:t>
      </w:r>
    </w:p>
    <w:p w14:paraId="5B2C7995">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课程简介：</w:t>
      </w:r>
    </w:p>
    <w:p w14:paraId="528951E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车辆与驾驶人管理》是公安机关交通管理部门依据国家法律规范和相关技术标准对机动车进行查验登记、核发牌证，对机动车检验进行监督，对驾驶人进行考核、审验和核发驾驶证、教育管理，对驾驶培训进行监督的行政行为。车辆与驾驶人管理工作在道路交通管理工作中占有重要地位，也是公安基础工作之一。课程主要介绍机动车牌证、登记、安全技术检验、保险、强制报废等机动车管理的基本制度和机动车驾驶证的分类、申领、考试、换发、记分等驾驶人管理的基本制度，培养学生综合运用所学的基本法律制度和科学方法，分析和解决车辆和驾驶人管理实际问题的能力。</w:t>
      </w:r>
    </w:p>
    <w:p w14:paraId="3E87B10E">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学习要求：</w:t>
      </w:r>
    </w:p>
    <w:p w14:paraId="3207F0F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课程总分100分，包括章节测验占40%，作业占20%，在线讨论占10%，期末考试占30%。</w:t>
      </w:r>
    </w:p>
    <w:p w14:paraId="28FB906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p>
    <w:p w14:paraId="1048105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2.道路交通安全法学（Science of Road Traffic Safety Law）</w:t>
      </w:r>
    </w:p>
    <w:p w14:paraId="18DBDEE7">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课程网址：</w:t>
      </w:r>
    </w:p>
    <w:p w14:paraId="49BF06E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https://xueyinonline.com/detail/261800912</w:t>
      </w:r>
    </w:p>
    <w:p w14:paraId="30A33CB5">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课程简介：</w:t>
      </w:r>
    </w:p>
    <w:p w14:paraId="1D7ADCA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道路交通安全法学》是一门面向本科学生和社会公众的课程，该课程系统地介绍了道路交通安全法学概论、道路交通安全法的立法宗旨、基本原则、渊源、效力，机动车和驾驶人管理制度、道路通行基本原则和规范、道路交通安全行政和刑事执法、道路交通安全执法程序、道路交通安全执法监督以及自动驾驶之法律挑战等内容，旨在培养具有较强的社会责任感、法治意识、创新精神和应用能力的时代新人。</w:t>
      </w:r>
    </w:p>
    <w:p w14:paraId="4CC78542">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学习要求：</w:t>
      </w:r>
    </w:p>
    <w:p w14:paraId="6535899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根据开课学期，按时完成作业、期末考核等任务。</w:t>
      </w:r>
    </w:p>
    <w:p w14:paraId="73853C8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p>
    <w:p w14:paraId="76D1E15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3.经济刑法（EconomicCriminalLaw）</w:t>
      </w:r>
    </w:p>
    <w:p w14:paraId="08CF3BC7">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课程网址：</w:t>
      </w:r>
    </w:p>
    <w:p w14:paraId="6435B4D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https：//www.xueyinonline.com/detail/260625190</w:t>
      </w:r>
    </w:p>
    <w:p w14:paraId="75CED36A">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课程简介：</w:t>
      </w:r>
    </w:p>
    <w:p w14:paraId="1BAAFD8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经济刑法》课程聚焦经济犯罪治理前沿，系统讲授妨害公司企业管理秩序罪、破坏金融管理秩序罪、金融诈骗罪、危害税收征管罪、侵犯知识产权罪及扰乱市场秩序罪等重点罪名。课程以规范法学方法论为基础，深度解析犯罪构成四要件体系，结合司法实践精准阐释量刑规则与法律适用边界。采取理论精讲与案例研讨深度融合的教学模式，着力培养学习者在复杂经济案件中精准识别违法要素、系统构建侦查框架的实战能力，为公安经侦、法制工作及相关法律实务提供坚实支撑，助力培养德法兼修、精于实战的高素质应用型法治人才。</w:t>
      </w:r>
    </w:p>
    <w:p w14:paraId="5D36E6C5">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学习要求：</w:t>
      </w:r>
    </w:p>
    <w:p w14:paraId="3292A48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（1）总体要求</w:t>
      </w:r>
    </w:p>
    <w:p w14:paraId="06CBB65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本课程以规范法学方法论为基础，系统讲授经济刑法核心罪名与犯罪构成四要件体系。学习者应秉持严谨的法学态度，扎实掌握妨害公司企业管理秩序罪、破坏金融管理秩序罪、金融诈骗罪、危害税收征管罪、侵犯知识产权罪及扰乱市场秩序罪等重点罪名的法律适用规则。课程坚持理论精讲与案例研讨深度融合，要求学习者主动参与、深入思考，着力培养在复杂经济案件中精准识别违法要素、系统构建侦查框架的实战能力，实现知识向能力的有效转化。</w:t>
      </w:r>
    </w:p>
    <w:p w14:paraId="7C60E8A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（2）分项要求</w:t>
      </w:r>
    </w:p>
    <w:p w14:paraId="4A6ABA5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1）知识掌握要求。系统掌握经济刑法的基本概念、基础理论与罪名体系，深入理解各重点罪名的构成要件、立法意旨与法律适用边界，融合民商法、经济法、金融法、会计学等关联学科知识，构建跨领域的经济刑法知识体系。</w:t>
      </w:r>
    </w:p>
    <w:p w14:paraId="530C6CC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2）能力训练要求。积极参与案例研讨与模拟办案，学会精准甄别各类交易场景中的经济犯罪风险，准确区分罪与非罪、此罪与彼罪的法律边界，独立完成罪名判定与法律论证，提升运用刑法理论解决实际问题的实战能力。</w:t>
      </w:r>
    </w:p>
    <w:p w14:paraId="773B271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3）学习参与要求。按时完成课程各模块学习任务，主动使用课程知识图谱进行可视化学习与个性化路径探索，积极参与AI助教智能答疑与学情追踪互动，充分运用人工智能工具辅助理解典型案例与罪名对比，保障学习效果。</w:t>
      </w:r>
    </w:p>
    <w:p w14:paraId="4335C72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4）素养培育要求。在研习中涵养职业道德，塑造正确执法价值取向，深刻领会经济刑法在维护国家经济安全、规范市场秩序中的核心价值，增强打击经济犯罪的使命感与责任感，成长为德法兼修、精于实战的高素质应用型法治人才。</w:t>
      </w:r>
    </w:p>
    <w:p w14:paraId="23838FD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p>
    <w:p w14:paraId="7E87FBA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4.诊所法律教育（Clinical Legal Education）</w:t>
      </w:r>
    </w:p>
    <w:p w14:paraId="2FA40CB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课程网址：</w:t>
      </w:r>
    </w:p>
    <w:p w14:paraId="4FB179E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https://www.xueyinonline.com/detail/261801164</w:t>
      </w:r>
    </w:p>
    <w:p w14:paraId="385D6E8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课程简介：</w:t>
      </w:r>
    </w:p>
    <w:p w14:paraId="6FB7B4E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本课程是国家级一流本科课程、省级一流本科课程、省级乡村振兴在线开放课程。团队培育成效显著，主持人是全国优秀法律诊所教师、公安高等教育部级教学名师，团队有省部级教学名师、省333高层次人才，团队获得厅级集体嘉奖。课程教学包括课堂理论讲授和社会实践两大模块。理论讲授主要围绕法律职业伦理与思维、会见、事实调查、调解、谈判、大数据法律检索、文书制作等内容展开；社会实践主要是开展社区法律咨询服务、实习基地法律实务学习和大学生创新课题项目。</w:t>
      </w:r>
    </w:p>
    <w:p w14:paraId="63B7AF40">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bCs/>
          <w:sz w:val="28"/>
          <w:szCs w:val="28"/>
          <w:lang w:val="en-US" w:eastAsia="zh-CN"/>
        </w:rPr>
        <w:t>学习要求：</w:t>
      </w:r>
      <w:r>
        <w:rPr>
          <w:rFonts w:hint="eastAsia" w:ascii="Times New Roman" w:hAnsi="Times New Roman" w:eastAsia="宋体"/>
          <w:sz w:val="28"/>
          <w:szCs w:val="28"/>
          <w:lang w:val="en-US" w:eastAsia="zh-CN"/>
        </w:rPr>
        <w:t>线上认真完成视频学习和课程作业。</w:t>
      </w:r>
    </w:p>
    <w:p w14:paraId="64DC1D8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p>
    <w:p w14:paraId="610FB48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5.证据法学（Evidence Law）</w:t>
      </w:r>
    </w:p>
    <w:p w14:paraId="0B14FD9F">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课程网址：</w:t>
      </w:r>
    </w:p>
    <w:p w14:paraId="7917489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https://mooc1.chaoxing.com/course/portal/fejupd7oV1X63LrjTciKhw</w:t>
      </w:r>
    </w:p>
    <w:p w14:paraId="2FCB8354">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课程介绍：</w:t>
      </w:r>
    </w:p>
    <w:p w14:paraId="4B72ECA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证据法学》是一门关于证据规则和事实认定规律及方法等知识的课程，其主要包括证据法的理论基础、取证、举证、质证、认证、证据排除规则与例外及证明责任等内容。课程旨在让学生掌握证据法基本概念、证据规则、理论与制度等基础知识，学习、理解证据规则背后的理念、原则、价值和政策，正确的运用证据进行事实认定。通过系统的理论教学，增强学生的证据理念，提高其证据意识。此外，通过相应的案例导入与剖析，提高学生的证据规则适用能力、逻辑分析能力及证据推理能力，以期在未来的工作中正确运用证据，准确认定案件事实，维护公平正义。</w:t>
      </w:r>
    </w:p>
    <w:p w14:paraId="5783E690">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学习要求：</w:t>
      </w:r>
    </w:p>
    <w:p w14:paraId="32A0C3E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（1）紧跟课程内容，完成各任务点，包括课后作业与测验；（2）针对授课内容，积极开展线上课堂案例、主题研讨的互动交流</w:t>
      </w:r>
    </w:p>
    <w:p w14:paraId="7FF8CBF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p>
    <w:p w14:paraId="7A4BD42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6.行政法与行政诉讼法学（Administrative Law and Administrative Litigation Law）</w:t>
      </w:r>
    </w:p>
    <w:p w14:paraId="1B80C750">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课程网址：</w:t>
      </w:r>
    </w:p>
    <w:p w14:paraId="28DFA3F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b w:val="0"/>
          <w:bCs w:val="0"/>
          <w:sz w:val="28"/>
          <w:szCs w:val="28"/>
          <w:lang w:val="en-US" w:eastAsia="zh-CN"/>
        </w:rPr>
      </w:pPr>
      <w:r>
        <w:rPr>
          <w:rFonts w:hint="eastAsia" w:ascii="Times New Roman" w:hAnsi="Times New Roman" w:eastAsia="宋体"/>
          <w:b w:val="0"/>
          <w:bCs w:val="0"/>
          <w:sz w:val="28"/>
          <w:szCs w:val="28"/>
          <w:lang w:val="en-US" w:eastAsia="zh-CN"/>
        </w:rPr>
        <w:t>https://mooc1.chaoxing.com/mooc-ans/course/portal/8nbrjyvsY8uV1VwGHUoxVg==</w:t>
      </w:r>
    </w:p>
    <w:p w14:paraId="2A377154">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课程简介：</w:t>
      </w:r>
    </w:p>
    <w:p w14:paraId="4CFE5F1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行政法与行政诉讼法”是国家教育部确立的十六门法学核心课程之一，是公安院校人才培养方案中确定的专业基础课。该课程是依法行政的理论基础，也是从事公安工作必须具备的重要知识技能课程之一。本课程主要围绕公安工作实际，系统介绍公安行政工作涉及的行政法律规范和行政法律现象的基本规律及要点。通过学习，比较全面系统地掌握警察行政法与公安行政诉讼的基本概念、基本理论、基本方法及基本规定，为今后从事公安行政管理及公安行政法律实务打下坚实基础。</w:t>
      </w:r>
    </w:p>
    <w:p w14:paraId="246775EF">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学习要求：</w:t>
      </w:r>
    </w:p>
    <w:p w14:paraId="56BC1E6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（1）紧跟课程内容，完成各任务点，包括课后作业与测验；（2）针对授课内容，积极开展线上课堂案例、主题研讨的互动交流。</w:t>
      </w:r>
    </w:p>
    <w:p w14:paraId="161D71E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p>
    <w:p w14:paraId="1CFF0F18">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rPr>
      </w:pPr>
      <w:r>
        <w:rPr>
          <w:rFonts w:hint="eastAsia" w:ascii="Times New Roman" w:hAnsi="Times New Roman" w:eastAsia="宋体"/>
          <w:b/>
          <w:bCs/>
          <w:sz w:val="28"/>
          <w:szCs w:val="28"/>
          <w:lang w:val="en-US" w:eastAsia="zh-CN"/>
        </w:rPr>
        <w:t>三、</w:t>
      </w:r>
      <w:r>
        <w:rPr>
          <w:rFonts w:hint="eastAsia" w:ascii="Times New Roman" w:hAnsi="Times New Roman" w:eastAsia="宋体"/>
          <w:b/>
          <w:bCs/>
          <w:sz w:val="28"/>
          <w:szCs w:val="28"/>
        </w:rPr>
        <w:t>金陵科技学院</w:t>
      </w:r>
    </w:p>
    <w:p w14:paraId="0B5FADD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1</w:t>
      </w:r>
      <w:r>
        <w:rPr>
          <w:rFonts w:ascii="Times New Roman" w:hAnsi="Times New Roman" w:eastAsia="宋体"/>
          <w:sz w:val="28"/>
          <w:szCs w:val="28"/>
        </w:rPr>
        <w:t>.</w:t>
      </w:r>
      <w:r>
        <w:rPr>
          <w:rFonts w:hint="eastAsia" w:ascii="Times New Roman" w:hAnsi="Times New Roman" w:eastAsia="宋体"/>
          <w:sz w:val="28"/>
          <w:szCs w:val="28"/>
        </w:rPr>
        <w:t>旅游消费者行为（</w:t>
      </w:r>
      <w:r>
        <w:rPr>
          <w:rFonts w:ascii="Times New Roman" w:hAnsi="Times New Roman" w:eastAsia="宋体"/>
          <w:sz w:val="28"/>
          <w:szCs w:val="28"/>
        </w:rPr>
        <w:t>Tourist Consumer Behavior</w:t>
      </w:r>
      <w:r>
        <w:rPr>
          <w:rFonts w:hint="eastAsia" w:ascii="Times New Roman" w:hAnsi="Times New Roman" w:eastAsia="宋体"/>
          <w:sz w:val="28"/>
          <w:szCs w:val="28"/>
        </w:rPr>
        <w:t>）</w:t>
      </w:r>
    </w:p>
    <w:p w14:paraId="2634256C">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课程网址：</w:t>
      </w:r>
    </w:p>
    <w:p w14:paraId="5CBD36E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学银在线</w:t>
      </w:r>
    </w:p>
    <w:p w14:paraId="31CAC91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https://www.xueyinonline.com/detail/255138175</w:t>
      </w:r>
    </w:p>
    <w:p w14:paraId="0153F012">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p>
    <w:p w14:paraId="0022DA2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课程旨在帮助学生建立从消费者视角认识旅游市场、分析旅游现象和解决实践问题的专业思维。课程内容由旅游消费行为过程、旅游消费行为的影响因素、旅游消费行为的分析方法、旅游消费行为典型分析四大模块构成。课程首先介绍旅游消费者行为的基本概念、特征及研究意义，在此基础上系统分析感知、动机、情绪与情感、态度、体验等心理活动，进一步学习旅游者信息搜集与学习行为、购买决策以及购后评价与忠诚度形成等内容，理解从旅游需求产生、信息搜集、方案选择到消费体验及购后评价的完整行为过程。同时，课程关注家庭、社会群体、社会阶层、文化与亚文化等外部因素对旅游消费行为的影响，引导学生认识不同社会文化情境下旅游消费者行为的差异。课程注重理论学习与实践应用相结合，在掌握旅游消费者行为基本理论的基础上，引入定性与定量分析方法，通过案例分析、问卷调查、市场调研等方式，引导学生观察和分析现实旅游消费现象，并围绕典型旅游消费场景开展综合分析。</w:t>
      </w:r>
    </w:p>
    <w:p w14:paraId="7B09EF22">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1D45491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学习者了解旅游消费活动的基本特点以及旅游消费者行为研究的基本内容，形成从消费者视角认识和分析旅游现象的意识，是本课程的基本要求；学习者理解和掌握旅游消费者的需要与动机、感知、学习、态度、个性、社会文化影响以及旅游消费决策等基本理论和知识，能够认识旅游消费者行为形成与变化的一般规律，是本课程的重点要求；学习者能够运用消费者行为相关理论和分析方法，对旅游消费过程中的典型现象和实际问题进行分析，理解不同情境下旅游消费者需求与行为的差异，并能够结合旅游企业经营与服务管理实践提出相应的分析思路和解决方案，是本课程的较高要求。学习者可以根据自身知识基础、专业学习需要和实际情况，选择所要达到的学习层次。</w:t>
      </w:r>
    </w:p>
    <w:p w14:paraId="14AAD22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p>
    <w:p w14:paraId="044A5A6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2.</w:t>
      </w:r>
      <w:r>
        <w:rPr>
          <w:rFonts w:hint="eastAsia" w:ascii="Times New Roman" w:hAnsi="Times New Roman" w:eastAsia="宋体"/>
          <w:sz w:val="28"/>
          <w:szCs w:val="28"/>
        </w:rPr>
        <w:t>消防系统工程与应用（</w:t>
      </w:r>
      <w:r>
        <w:rPr>
          <w:rFonts w:ascii="Times New Roman" w:hAnsi="Times New Roman" w:eastAsia="宋体"/>
          <w:sz w:val="28"/>
          <w:szCs w:val="28"/>
        </w:rPr>
        <w:t>Fire Protection System Engineering and Application）</w:t>
      </w:r>
    </w:p>
    <w:p w14:paraId="2EF4E5E8">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课程网址：</w:t>
      </w:r>
    </w:p>
    <w:p w14:paraId="6130A22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中国大学慕课</w:t>
      </w:r>
    </w:p>
    <w:p w14:paraId="0B91CE1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https://www.icourse163.org/course/JIT-1001758004</w:t>
      </w:r>
    </w:p>
    <w:p w14:paraId="636E1EE7">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p>
    <w:p w14:paraId="4B7C66A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本课程构建了包括消防系统基础知识、灭火设施、疏散系统、防排烟系统、火灾监控系统、建筑防火系统、常见场所防火和新型灭火系统等八部分消防系统工程知识，阐述了火灾基础知识、消防设施基础知识，并着重灭火器、消火栓、消防控制室设备等常见消防设施的应用。</w:t>
      </w:r>
    </w:p>
    <w:p w14:paraId="171895E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课程团队还自主设计了虚拟仿真实验项目，让受众“身临火灾其境”。课程结合建筑防火设计思想，分析了建筑火灾发生、发展的基本规律，围绕建筑防火的基本措施，系统地阐述了建筑消防系统、火灾自动报警系统、建筑防排烟系统、安全疏散与引导系统、消防控制室、建筑消防设施使用管理、检测与维护等内容。</w:t>
      </w:r>
    </w:p>
    <w:p w14:paraId="63289AE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本课程根据最新发布实施的相关规范，结合社会对建（构）筑物消防员等消防技能人才的需求，以实际消防案例为契入点，重在让课程受众提高消防安全意识，掌握最常见消防设施如灭火器、消火栓的操作方法，并具备消防安全逃生基础知识和基本技能，具有火灾初期能够进行成功扑救、火灾发展阶段能够顺利安全逃生的能力。对提高全民消防安全意识和建立稳定的社会消防环境具有极大的推动作用。</w:t>
      </w:r>
    </w:p>
    <w:p w14:paraId="0CE2E1EA">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2859685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学习者掌握消防安全技术基础知识；学习者掌握常见消防设施操作方法；学习者具有火灾初期能够进行成功扑救、火灾发展阶段能够顺利安全逃生的能力；学习者确立“消防安全</w:t>
      </w:r>
      <w:r>
        <w:rPr>
          <w:rFonts w:ascii="Times New Roman" w:hAnsi="Times New Roman" w:eastAsia="宋体"/>
          <w:sz w:val="28"/>
          <w:szCs w:val="28"/>
        </w:rPr>
        <w:t xml:space="preserve"> 生命至上”的理念。</w:t>
      </w:r>
    </w:p>
    <w:p w14:paraId="180069B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p>
    <w:p w14:paraId="7FAC4FE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3</w:t>
      </w:r>
      <w:r>
        <w:rPr>
          <w:rFonts w:ascii="Times New Roman" w:hAnsi="Times New Roman" w:eastAsia="宋体"/>
          <w:sz w:val="28"/>
          <w:szCs w:val="28"/>
        </w:rPr>
        <w:t>.软件需求分析</w:t>
      </w:r>
      <w:r>
        <w:rPr>
          <w:rFonts w:hint="eastAsia" w:ascii="Times New Roman" w:hAnsi="Times New Roman" w:eastAsia="宋体"/>
          <w:sz w:val="28"/>
          <w:szCs w:val="28"/>
        </w:rPr>
        <w:t>（</w:t>
      </w:r>
      <w:r>
        <w:rPr>
          <w:rFonts w:ascii="Times New Roman" w:hAnsi="Times New Roman" w:eastAsia="宋体"/>
          <w:sz w:val="28"/>
          <w:szCs w:val="28"/>
        </w:rPr>
        <w:t>Software Requirements Analysis</w:t>
      </w:r>
      <w:r>
        <w:rPr>
          <w:rFonts w:hint="eastAsia" w:ascii="Times New Roman" w:hAnsi="Times New Roman" w:eastAsia="宋体"/>
          <w:sz w:val="28"/>
          <w:szCs w:val="28"/>
        </w:rPr>
        <w:t>）</w:t>
      </w:r>
    </w:p>
    <w:p w14:paraId="4EC9F44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中国大学</w:t>
      </w:r>
      <w:r>
        <w:rPr>
          <w:rFonts w:ascii="Times New Roman" w:hAnsi="Times New Roman" w:eastAsia="宋体"/>
          <w:sz w:val="28"/>
          <w:szCs w:val="28"/>
        </w:rPr>
        <w:t>MOOC</w:t>
      </w:r>
    </w:p>
    <w:p w14:paraId="388FE69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https://www.icourse163.org/learn/preview/JIT-1001757003?tid=1476753569#/learn/announce</w:t>
      </w:r>
    </w:p>
    <w:p w14:paraId="634F56EC">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p>
    <w:p w14:paraId="263EB3A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软件需求分析作为软件需求工程的首要环节，随着现代软件工程规模和复杂度的不断扩大，其重要性日益突出，《软件需求分析》已经成为软件工程专业的一门核心课程。本课程从软件需求工程基础、需求获取、需求分析、需求文档化、需求验证、需求管理六部分内容，</w:t>
      </w:r>
      <w:r>
        <w:rPr>
          <w:rFonts w:ascii="Times New Roman" w:hAnsi="Times New Roman" w:eastAsia="宋体"/>
          <w:sz w:val="28"/>
          <w:szCs w:val="28"/>
        </w:rPr>
        <w:t xml:space="preserve"> 通过“项目型”实践环节，思政全过程的润入，结合 AI 技术，主要培养综合素养高，能够理解、编写、评审软件需求规格说明文档（系统解决方案）的人才。</w:t>
      </w:r>
    </w:p>
    <w:p w14:paraId="7EAD7A7D">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336B9C2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w:t>
      </w:r>
      <w:r>
        <w:rPr>
          <w:rFonts w:ascii="Times New Roman" w:hAnsi="Times New Roman" w:eastAsia="宋体"/>
          <w:sz w:val="28"/>
          <w:szCs w:val="28"/>
        </w:rPr>
        <w:t>1）学习者能够将模糊想法转为通用模型，确保指令清晰可执行，并准确回应各方质疑，遵守职业规范，提升协作效率与项目成功率；（2）能够将模糊复杂的现实问题转化为 DFD、ERD 等准确、规范、可验证的科学表达；（3）能够选择并使用软件需求工程工具，并在法律法规允许下进行原型设计、 系统建模等；</w:t>
      </w:r>
      <w:r>
        <w:rPr>
          <w:rFonts w:hint="eastAsia" w:ascii="Times New Roman" w:hAnsi="Times New Roman" w:eastAsia="宋体"/>
          <w:sz w:val="28"/>
          <w:szCs w:val="28"/>
          <w:lang w:eastAsia="zh-CN"/>
        </w:rPr>
        <w:t>（</w:t>
      </w:r>
      <w:r>
        <w:rPr>
          <w:rFonts w:ascii="Times New Roman" w:hAnsi="Times New Roman" w:eastAsia="宋体"/>
          <w:sz w:val="28"/>
          <w:szCs w:val="28"/>
        </w:rPr>
        <w:t>4）能够通过调研，明确用户需求的目标与范围并转化为技术规格，归纳撰写 高质量的 SRS 文档；（5）能够精准定义问题，设计文档评审标准，应用 SRS 文档指导系统架构设计、 模块划分和接口定义，具备质量意识。</w:t>
      </w:r>
    </w:p>
    <w:p w14:paraId="19CA2E5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p>
    <w:p w14:paraId="4D16E77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4</w:t>
      </w:r>
      <w:r>
        <w:rPr>
          <w:rFonts w:ascii="Times New Roman" w:hAnsi="Times New Roman" w:eastAsia="宋体"/>
          <w:sz w:val="28"/>
          <w:szCs w:val="28"/>
        </w:rPr>
        <w:t>.</w:t>
      </w:r>
      <w:r>
        <w:rPr>
          <w:rFonts w:hint="eastAsia" w:ascii="Times New Roman" w:hAnsi="Times New Roman" w:eastAsia="宋体"/>
          <w:sz w:val="28"/>
          <w:szCs w:val="28"/>
        </w:rPr>
        <w:t>软件质量保证与测试（</w:t>
      </w:r>
      <w:r>
        <w:rPr>
          <w:rFonts w:ascii="Times New Roman" w:hAnsi="Times New Roman" w:eastAsia="宋体"/>
          <w:sz w:val="28"/>
          <w:szCs w:val="28"/>
        </w:rPr>
        <w:t>Software Quality Assurance and Testing</w:t>
      </w:r>
      <w:r>
        <w:rPr>
          <w:rFonts w:hint="eastAsia" w:ascii="Times New Roman" w:hAnsi="Times New Roman" w:eastAsia="宋体"/>
          <w:sz w:val="28"/>
          <w:szCs w:val="28"/>
        </w:rPr>
        <w:t>）</w:t>
      </w:r>
    </w:p>
    <w:p w14:paraId="2C8A6535">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课程网址：</w:t>
      </w:r>
    </w:p>
    <w:p w14:paraId="3AAC2ED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中国大学慕课</w:t>
      </w:r>
    </w:p>
    <w:p w14:paraId="64BFB21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https://www.icourse163.org/course/JIT-1001759001?tid=1487845455</w:t>
      </w:r>
    </w:p>
    <w:p w14:paraId="6347CCE8">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p>
    <w:p w14:paraId="5F72F00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本课程主要讲授软件质量保证与测试的发展过程、重要性和意义、原则和局限性；静态测试和动态测试、黑盒测试和白盒测试、人工测试和自动化测试；软件缺陷和案例、软件质量和质量模型；软件测试过程和环节、测试组织和管理、软件评审等。</w:t>
      </w:r>
    </w:p>
    <w:p w14:paraId="00C62A3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为方便学习者在线学习、测验、作业和交流互动，本课程配备了教学视频、PPT课件、测验题、作业题、讨论题等。为培养学生自学能力，本课程安排一部分拓展学习内容，要求学习者通过查阅资料、交流讨论等来进行学习。</w:t>
      </w:r>
    </w:p>
    <w:p w14:paraId="6AADBC3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为促进能力产出，课程教学内容中融入了大量解决实际软件测试问题的例子，测验作业题中也有很多针对实际问题的分析、设计题，另外鼓励学习者参加全国大学生软件测试大赛，了解应用需求，拓宽知识面，进一步提升软件测试能力。</w:t>
      </w:r>
    </w:p>
    <w:p w14:paraId="69664A6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为适应智能化时代需求，提高学习效率，提升学习效果，本课程建设了知识图谱、问题图谱、能力图谱、素质图谱，配备</w:t>
      </w:r>
      <w:r>
        <w:rPr>
          <w:rFonts w:ascii="Times New Roman" w:hAnsi="Times New Roman" w:eastAsia="宋体"/>
          <w:sz w:val="28"/>
          <w:szCs w:val="28"/>
        </w:rPr>
        <w:t>AI助教，进行AI学情分析，开展智慧化教学。</w:t>
      </w:r>
    </w:p>
    <w:p w14:paraId="07294D50">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0B4A0B9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本课程贯彻“立德树人”根本宗旨，以解决软件与信息技术服务产业复杂软件测试问题为导向，以软件测试、软件质量保证能力产出为目标，学习要求如下：</w:t>
      </w:r>
    </w:p>
    <w:p w14:paraId="0A1A0AD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（1）知识掌握：系统掌握软件质量保证与测试基础知识、基本理论和主要方法，深入理解软件</w:t>
      </w:r>
      <w:r>
        <w:rPr>
          <w:rFonts w:ascii="Times New Roman" w:hAnsi="Times New Roman" w:eastAsia="宋体"/>
          <w:sz w:val="28"/>
          <w:szCs w:val="28"/>
        </w:rPr>
        <w:t xml:space="preserve"> 测试策略、过程、组织和管理，熟练掌握常用黑盒测试、白盒测试技术；</w:t>
      </w:r>
      <w:r>
        <w:rPr>
          <w:rFonts w:hint="eastAsia" w:ascii="Times New Roman" w:hAnsi="Times New Roman" w:eastAsia="宋体"/>
          <w:sz w:val="28"/>
          <w:szCs w:val="28"/>
        </w:rPr>
        <w:t>（2）能力培养：具有较强的软件测试分析、设计和执行能力，能对软件进行质量保证和质量评</w:t>
      </w:r>
      <w:r>
        <w:rPr>
          <w:rFonts w:ascii="Times New Roman" w:hAnsi="Times New Roman" w:eastAsia="宋体"/>
          <w:sz w:val="28"/>
          <w:szCs w:val="28"/>
        </w:rPr>
        <w:t>价；能选择运用软件测试方法、技术和工具，解决较为复杂的实际工程问题；</w:t>
      </w:r>
      <w:r>
        <w:rPr>
          <w:rFonts w:hint="eastAsia" w:ascii="Times New Roman" w:hAnsi="Times New Roman" w:eastAsia="宋体"/>
          <w:sz w:val="28"/>
          <w:szCs w:val="28"/>
        </w:rPr>
        <w:t>（3）价值引领和素质养成：具有质量意识和社会责任感，能自觉保证和提高软件质量并勇于承</w:t>
      </w:r>
      <w:r>
        <w:rPr>
          <w:rFonts w:ascii="Times New Roman" w:hAnsi="Times New Roman" w:eastAsia="宋体"/>
          <w:sz w:val="28"/>
          <w:szCs w:val="28"/>
        </w:rPr>
        <w:t>担社会责任；具有工匠精神，能在测试设计中精益求精、勇于创新，能在测试分析和执行中专注和敬业。</w:t>
      </w:r>
    </w:p>
    <w:p w14:paraId="0838115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p>
    <w:p w14:paraId="6644580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5</w:t>
      </w:r>
      <w:r>
        <w:rPr>
          <w:rFonts w:ascii="Times New Roman" w:hAnsi="Times New Roman" w:eastAsia="宋体"/>
          <w:sz w:val="28"/>
          <w:szCs w:val="28"/>
        </w:rPr>
        <w:t>.</w:t>
      </w:r>
      <w:r>
        <w:rPr>
          <w:rFonts w:hint="eastAsia" w:ascii="Times New Roman" w:hAnsi="Times New Roman" w:eastAsia="宋体"/>
          <w:sz w:val="28"/>
          <w:szCs w:val="28"/>
        </w:rPr>
        <w:t>服装立体裁剪(</w:t>
      </w:r>
      <w:r>
        <w:rPr>
          <w:rFonts w:ascii="Times New Roman" w:hAnsi="Times New Roman" w:eastAsia="宋体"/>
          <w:sz w:val="28"/>
          <w:szCs w:val="28"/>
        </w:rPr>
        <w:t>Draping for Fashion Design)</w:t>
      </w:r>
    </w:p>
    <w:p w14:paraId="6405A41B">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课程网址：</w:t>
      </w:r>
    </w:p>
    <w:p w14:paraId="2190A7C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中国大学</w:t>
      </w:r>
      <w:r>
        <w:rPr>
          <w:rFonts w:ascii="Times New Roman" w:hAnsi="Times New Roman" w:eastAsia="宋体"/>
          <w:sz w:val="28"/>
          <w:szCs w:val="28"/>
        </w:rPr>
        <w:t>MOOC</w:t>
      </w:r>
    </w:p>
    <w:p w14:paraId="7888D72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https://www.icourse163.org/course/JIT-1001759006?tid=1001845007</w:t>
      </w:r>
    </w:p>
    <w:p w14:paraId="218AF36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p>
    <w:p w14:paraId="5FB58A8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服装立体裁剪以专业的独特视角，结合传统和现代的工艺，技术与艺术相融会，鉴赏与实用相结合，把握人体艺术与服装结构造型的科学性和实用性。</w:t>
      </w:r>
    </w:p>
    <w:p w14:paraId="6DD58C8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本课程将重点讲述成衣的立体造型，通过女裙、连衣裙、女衬衫、女西装等具体款式阐述上装、裙装的立体造型方法与制板技术，分析衣身、衣领、衣袖之间的组合关系。同时，结合数字化技术，将获得的样板进行数字化处理，借助软件，进行成衣的虚拟试穿，检验服装在人体的穿着效果。本课程还将讲述礼服立体造型、创意立体造型的设计思路与创意表达，培养学习者的款式设计能力、艺术手法综合应用能力。</w:t>
      </w:r>
    </w:p>
    <w:p w14:paraId="0B553AE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以培养服装创新设计能力为目标导向，构建了常规立体裁剪教学</w:t>
      </w:r>
      <w:r>
        <w:rPr>
          <w:rFonts w:ascii="Times New Roman" w:hAnsi="Times New Roman" w:eastAsia="宋体"/>
          <w:sz w:val="28"/>
          <w:szCs w:val="28"/>
        </w:rPr>
        <w:t>+创意立裁+样板修正+虚拟试衣等教学模块，实现了立体裁剪知识体系的完备性。以解决服装创新设计复杂问题为能力导向，构建了“整体分析—艺术造型—假缝试穿—样板修正—实例应用”一体化实践教学方法，通过线上线下混合式教学及“教、学、做、练合一”实践，培养具备设计、创新能力的应用型人才。</w:t>
      </w:r>
    </w:p>
    <w:p w14:paraId="32CF6A7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6AD6612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学习者具备初步的美学知识，具有基本的审美理念；具备初步的服装常识。通过学习，系统掌握成衣、创意装立体造型的关键技术及影响因素，熟练掌握样板数字化修正、虚拟试衣的基本理论知识和技能。具备创意构思、立体造型、成衣制作、虚拟展示的递进式思维和能力，培养学生解决服装创新设计复杂问题的能力。培养学生树立正确的创作观和审美观，积极弘扬工匠精神和美育精神。</w:t>
      </w:r>
    </w:p>
    <w:p w14:paraId="37AD0B9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p>
    <w:p w14:paraId="29FF7B1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6</w:t>
      </w:r>
      <w:r>
        <w:rPr>
          <w:rFonts w:ascii="Times New Roman" w:hAnsi="Times New Roman" w:eastAsia="宋体"/>
          <w:sz w:val="28"/>
          <w:szCs w:val="28"/>
        </w:rPr>
        <w:t>.</w:t>
      </w:r>
      <w:r>
        <w:rPr>
          <w:rFonts w:hint="eastAsia" w:ascii="Times New Roman" w:hAnsi="Times New Roman" w:eastAsia="宋体"/>
          <w:sz w:val="28"/>
          <w:szCs w:val="28"/>
        </w:rPr>
        <w:t>高分子材料（</w:t>
      </w:r>
      <w:r>
        <w:rPr>
          <w:rFonts w:ascii="Times New Roman" w:hAnsi="Times New Roman" w:eastAsia="宋体"/>
          <w:sz w:val="28"/>
          <w:szCs w:val="28"/>
        </w:rPr>
        <w:t>Polymer Materials</w:t>
      </w:r>
      <w:r>
        <w:rPr>
          <w:rFonts w:hint="eastAsia" w:ascii="Times New Roman" w:hAnsi="Times New Roman" w:eastAsia="宋体"/>
          <w:sz w:val="28"/>
          <w:szCs w:val="28"/>
        </w:rPr>
        <w:t>）</w:t>
      </w:r>
    </w:p>
    <w:p w14:paraId="0129B91B">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课程网址：</w:t>
      </w:r>
    </w:p>
    <w:p w14:paraId="13B1D4C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中国大学</w:t>
      </w:r>
      <w:r>
        <w:rPr>
          <w:rFonts w:ascii="Times New Roman" w:hAnsi="Times New Roman" w:eastAsia="宋体"/>
          <w:sz w:val="28"/>
          <w:szCs w:val="28"/>
        </w:rPr>
        <w:t>MOOC</w:t>
      </w:r>
    </w:p>
    <w:p w14:paraId="717C3C8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网址（</w:t>
      </w:r>
      <w:r>
        <w:rPr>
          <w:rFonts w:ascii="Times New Roman" w:hAnsi="Times New Roman" w:eastAsia="宋体"/>
          <w:sz w:val="28"/>
          <w:szCs w:val="28"/>
        </w:rPr>
        <w:t>URL）：https://www.icourse163.org/course/JJT-1206684809</w:t>
      </w:r>
    </w:p>
    <w:p w14:paraId="212E69CD">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p>
    <w:p w14:paraId="44FA908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高分子材料》课程是材料科学与工程专业、复合材料与工程专业、高分子材料与工程专业的专业核心课，课程以“应用—结构与性能—创新及改性”为主线，通过对各种高分子材料共性的理化基础和各自的特殊科学原理的深入浅出的阐释，使学生既能从普遍的科学原理的高度去认识各种高分子材料，从合成条件、微观结构分析高分子材料结构与性能关系的方法和基本规律；掌握主要品种高分子材料的结构与性能特点、应用领域和改性方式及思路，具备根据应用目标正确选用高分子材料的基本能力；促进学生构建完整的高分子材料理论及应用的知识体系，为学生在步入社会后、尽快将基础理论知识应用于生产、科研工作实践奠定基础。</w:t>
      </w:r>
    </w:p>
    <w:p w14:paraId="5C719278">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2AC5A30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w:t>
      </w:r>
      <w:r>
        <w:rPr>
          <w:rFonts w:hint="eastAsia" w:ascii="Times New Roman" w:hAnsi="Times New Roman" w:eastAsia="宋体"/>
          <w:sz w:val="28"/>
          <w:szCs w:val="28"/>
        </w:rPr>
        <w:t>1</w:t>
      </w:r>
      <w:r>
        <w:rPr>
          <w:rFonts w:ascii="Times New Roman" w:hAnsi="Times New Roman" w:eastAsia="宋体"/>
          <w:sz w:val="28"/>
          <w:szCs w:val="28"/>
        </w:rPr>
        <w:t>）掌握高分子材料基础知识，结构与性能，常用的改性剂及改性方法，常见高分子材料加工及影响因素。掌握科学思维方法，具有工匠精神、创新精神，成为具有家国情怀、使命担当的社会主义建设者。</w:t>
      </w:r>
      <w:r>
        <w:rPr>
          <w:rFonts w:hint="eastAsia" w:ascii="Times New Roman" w:hAnsi="Times New Roman" w:eastAsia="宋体"/>
          <w:sz w:val="28"/>
          <w:szCs w:val="28"/>
        </w:rPr>
        <w:t>（2）根据应用要求，基于科学原理，通过文献研究或相关方法，对高分子材料设计、制备中的复杂工程问题进行分析，制定其加工成型工艺，并初步具备高分子材料制品的研发能力。从社会健康、安全法律以及文化的角度评价复合材料工程对实践生产的影响。</w:t>
      </w:r>
    </w:p>
    <w:p w14:paraId="5052BE0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p>
    <w:p w14:paraId="13E4AD4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7</w:t>
      </w:r>
      <w:r>
        <w:rPr>
          <w:rFonts w:ascii="Times New Roman" w:hAnsi="Times New Roman" w:eastAsia="宋体"/>
          <w:sz w:val="28"/>
          <w:szCs w:val="28"/>
        </w:rPr>
        <w:t>.</w:t>
      </w:r>
      <w:r>
        <w:rPr>
          <w:rFonts w:hint="eastAsia" w:ascii="Times New Roman" w:hAnsi="Times New Roman" w:eastAsia="宋体"/>
          <w:sz w:val="28"/>
          <w:szCs w:val="28"/>
        </w:rPr>
        <w:t>视觉保健康复技术（</w:t>
      </w:r>
      <w:r>
        <w:rPr>
          <w:rFonts w:ascii="Times New Roman" w:hAnsi="Times New Roman" w:eastAsia="宋体"/>
          <w:sz w:val="28"/>
          <w:szCs w:val="28"/>
        </w:rPr>
        <w:t>Visual health care and rehabilitation technology）</w:t>
      </w:r>
    </w:p>
    <w:p w14:paraId="0F9E958B">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课程网址：</w:t>
      </w:r>
    </w:p>
    <w:p w14:paraId="5DA7F97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w:t>
      </w:r>
      <w:r>
        <w:rPr>
          <w:rFonts w:ascii="Times New Roman" w:hAnsi="Times New Roman" w:eastAsia="宋体"/>
          <w:sz w:val="28"/>
          <w:szCs w:val="28"/>
        </w:rPr>
        <w:t>1）中国大学慕课</w:t>
      </w:r>
    </w:p>
    <w:p w14:paraId="6253AC4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https://www.icourse163.org/learn/preview/JIT-1001703008?tid=1476746450#/learn/announce</w:t>
      </w:r>
    </w:p>
    <w:p w14:paraId="718D9F9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w:t>
      </w:r>
      <w:r>
        <w:rPr>
          <w:rFonts w:ascii="Times New Roman" w:hAnsi="Times New Roman" w:eastAsia="宋体"/>
          <w:sz w:val="28"/>
          <w:szCs w:val="28"/>
        </w:rPr>
        <w:t>2）优课联盟</w:t>
      </w:r>
    </w:p>
    <w:p w14:paraId="1A81C8E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https://www.uooc.net.cn/course/846844143</w:t>
      </w:r>
    </w:p>
    <w:p w14:paraId="7354B27D">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p>
    <w:p w14:paraId="4341B56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视觉保健康复技术》课程是一门基础知识与实用技术相结合的综合性课程。本课程主要介绍眼的发育生理、眼的解剖生理与视觉生理、中医视觉基础理论、视觉异常、光学矫正技术、非光学矫正技术、中医视觉保健康复技术、特殊环境及不同年龄人群视觉保健、常见眼病的保健与康复知识。该课程将视觉的生理特点、视觉健康问题特点、视觉保健康复理念等基础理论与视觉保健康复方法、手段及视觉保健实用技术有机融合，重点讲授中西医结合视觉保健、康复技术及其应用。</w:t>
      </w:r>
    </w:p>
    <w:p w14:paraId="1C046B4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本课程可以作为眼视光学、视光工程类专业、眼视光技术等的专业课程，同时也面向眼视光行业、视觉保健康复行业，可以作为眼视光学专业学生、眼视光行业从业人员、各类视觉保健康复及其相关领域专业技术人员的辅修课程，还可以作为关注视觉健康人群，如家长、教师、学生的科普课程。</w:t>
      </w:r>
    </w:p>
    <w:p w14:paraId="6DB71CF7">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0861B7D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学习者在学习眼的视觉发育特点、生理特点、常见视觉健康问题、中医视觉健康基础理论、视觉保健康复方法、手段及实用技术的基础上，理解常见的视觉健康问题，如近视、干眼症、老视等产生的原理，掌握常见视觉健康问题的基础保健与康复技术。</w:t>
      </w:r>
    </w:p>
    <w:p w14:paraId="07A4C63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p>
    <w:p w14:paraId="42C6BAD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8</w:t>
      </w:r>
      <w:r>
        <w:rPr>
          <w:rFonts w:ascii="Times New Roman" w:hAnsi="Times New Roman" w:eastAsia="宋体"/>
          <w:sz w:val="28"/>
          <w:szCs w:val="28"/>
        </w:rPr>
        <w:t>.</w:t>
      </w:r>
      <w:r>
        <w:rPr>
          <w:rFonts w:hint="eastAsia" w:ascii="Times New Roman" w:hAnsi="Times New Roman" w:eastAsia="宋体"/>
          <w:sz w:val="28"/>
          <w:szCs w:val="28"/>
        </w:rPr>
        <w:t>旅游文化（</w:t>
      </w:r>
      <w:r>
        <w:rPr>
          <w:rFonts w:ascii="Times New Roman" w:hAnsi="Times New Roman" w:eastAsia="宋体"/>
          <w:sz w:val="28"/>
          <w:szCs w:val="28"/>
        </w:rPr>
        <w:t>Tourism Culture</w:t>
      </w:r>
      <w:r>
        <w:rPr>
          <w:rFonts w:hint="eastAsia" w:ascii="Times New Roman" w:hAnsi="Times New Roman" w:eastAsia="宋体"/>
          <w:sz w:val="28"/>
          <w:szCs w:val="28"/>
        </w:rPr>
        <w:t>）</w:t>
      </w:r>
    </w:p>
    <w:p w14:paraId="74C8AE2A">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课程网址：</w:t>
      </w:r>
    </w:p>
    <w:p w14:paraId="08A6253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（1）学银在线</w:t>
      </w:r>
    </w:p>
    <w:p w14:paraId="56A0D5A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https://www.xueyinonline.com/detail/255646476</w:t>
      </w:r>
    </w:p>
    <w:p w14:paraId="7BCED94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（2）中国大学</w:t>
      </w:r>
      <w:r>
        <w:rPr>
          <w:rFonts w:ascii="Times New Roman" w:hAnsi="Times New Roman" w:eastAsia="宋体"/>
          <w:sz w:val="28"/>
          <w:szCs w:val="28"/>
        </w:rPr>
        <w:t>MOOC</w:t>
      </w:r>
    </w:p>
    <w:p w14:paraId="46CA82D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https://www.icourse163.org/course/JIT-1206638822</w:t>
      </w:r>
    </w:p>
    <w:p w14:paraId="5115ABF8">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p>
    <w:p w14:paraId="61A21EF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课程包括旅游文化概论、旅游者文化、旅游地文化、旅游中介文化、旅游文化环境等五大知识模块，分为旅游文化概述、旅游者文化、旅游自然文化、旅游人文文化、旅游社会文化、旅游中介文化、旅游文化环境等，共</w:t>
      </w:r>
      <w:r>
        <w:rPr>
          <w:rFonts w:ascii="Times New Roman" w:hAnsi="Times New Roman" w:eastAsia="宋体"/>
          <w:sz w:val="28"/>
          <w:szCs w:val="28"/>
        </w:rPr>
        <w:t>32学时。教学重点在于厘清旅游文化范畴、旅游文化构成、旅游文化功能和旅游文化价值。</w:t>
      </w:r>
    </w:p>
    <w:p w14:paraId="147E569C">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7452E90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大学生通过课程学习，激发学习旅游文化尤其是中国优秀传统文化的兴趣，提升文化素养，提高中国文化认同度和文化自信。</w:t>
      </w:r>
    </w:p>
    <w:p w14:paraId="32F98B0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旅游行业从业人员通过课程学习，充实职业知识体系，提升专业分析和实践能力，有助于职业素养提升和职业生涯发展。</w:t>
      </w:r>
    </w:p>
    <w:p w14:paraId="4B1A28A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大众旅游者通过课程学习，提高旅游文化鉴赏能力，提高旅游体验的质量和深度，提升旅游行为文明程度，促进不同国家、地区之间的文化交流，普及优秀的文化价值观。</w:t>
      </w:r>
    </w:p>
    <w:p w14:paraId="6B06EBD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p>
    <w:p w14:paraId="7B40D44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9</w:t>
      </w:r>
      <w:r>
        <w:rPr>
          <w:rFonts w:ascii="Times New Roman" w:hAnsi="Times New Roman" w:eastAsia="宋体"/>
          <w:sz w:val="28"/>
          <w:szCs w:val="28"/>
        </w:rPr>
        <w:t>.</w:t>
      </w:r>
      <w:r>
        <w:rPr>
          <w:rFonts w:hint="eastAsia" w:ascii="Times New Roman" w:hAnsi="Times New Roman" w:eastAsia="宋体"/>
          <w:sz w:val="28"/>
          <w:szCs w:val="28"/>
        </w:rPr>
        <w:t>密码学（</w:t>
      </w:r>
      <w:r>
        <w:rPr>
          <w:rFonts w:ascii="Times New Roman" w:hAnsi="Times New Roman" w:eastAsia="宋体"/>
          <w:sz w:val="28"/>
          <w:szCs w:val="28"/>
        </w:rPr>
        <w:t>Cryptography</w:t>
      </w:r>
      <w:r>
        <w:rPr>
          <w:rFonts w:hint="eastAsia" w:ascii="Times New Roman" w:hAnsi="Times New Roman" w:eastAsia="宋体"/>
          <w:sz w:val="28"/>
          <w:szCs w:val="28"/>
        </w:rPr>
        <w:t>）</w:t>
      </w:r>
    </w:p>
    <w:p w14:paraId="4828681F">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课程网址：</w:t>
      </w:r>
    </w:p>
    <w:p w14:paraId="7E0E381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学银在线</w:t>
      </w:r>
    </w:p>
    <w:p w14:paraId="16F5217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https://www.xueyinonline.com/xueyinonline-ans-vue/</w:t>
      </w:r>
    </w:p>
    <w:p w14:paraId="11988F2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p>
    <w:p w14:paraId="36D2D32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密码学》是信息安全技术的支撑学科之一，是网络空间安全学科的专业核心课程。随着目前我国经济建设、信息化、数字化进程的全面加快，网络与信息系统的基础性、全面性作用日益增强，网络空间安全已成为国家安全的重要组成部分。加快国家信息安全保障体系建设，确保我国的网络空间安全，已经成为国家战略。</w:t>
      </w:r>
    </w:p>
    <w:p w14:paraId="5566855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密码技术能够有效实现并解决网络空间对信息机密性、完整性、不可否认性、真实性等安全需求。《密码学》课程内容包括古典密码、对称密码、公钥密码、哈希函数、数字签名等密码算法；国密</w:t>
      </w:r>
      <w:r>
        <w:rPr>
          <w:rFonts w:ascii="Times New Roman" w:hAnsi="Times New Roman" w:eastAsia="宋体"/>
          <w:sz w:val="28"/>
          <w:szCs w:val="28"/>
        </w:rPr>
        <w:t>SM4、SM2、SM3等系列算法的基本设计原理；保密通信系统、消息认证、身份认证、密钥协商等密码协议，密钥管理与分配等。</w:t>
      </w:r>
    </w:p>
    <w:p w14:paraId="60F91328">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05AAA69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通过《密码学》课程学习，学习者能够掌握系统的密码学基本理论与技术，熟悉国密</w:t>
      </w:r>
      <w:r>
        <w:rPr>
          <w:rFonts w:ascii="Times New Roman" w:hAnsi="Times New Roman" w:eastAsia="宋体"/>
          <w:sz w:val="28"/>
          <w:szCs w:val="28"/>
        </w:rPr>
        <w:t>SM4、SM2、SM3等系列算法的基本设计原理；具备理解信息安全系统所涉及的密码算法、协议及实际问题的能力，树立信息安全规范意识和正确的网络安全观；能够运用密码技术描述、表达信息安全实践应用领域的关键问题并进行安全需求分析，具备自学互学意识、团队协作精神；了解现代密码学前沿应用，能够运用密码技术对信息安全系统涉及的密码工程复杂问题进行研究求解、设计实验编程解决，具备工程实践能力和研究创新精神。在未来的工作中能够更好地保护信息系统安全、</w:t>
      </w:r>
      <w:r>
        <w:rPr>
          <w:rFonts w:hint="eastAsia" w:ascii="Times New Roman" w:hAnsi="Times New Roman" w:eastAsia="宋体"/>
          <w:sz w:val="28"/>
          <w:szCs w:val="28"/>
        </w:rPr>
        <w:t>网络空间安全和国家安全。</w:t>
      </w:r>
    </w:p>
    <w:p w14:paraId="223949A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p>
    <w:p w14:paraId="4833C44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1</w:t>
      </w:r>
      <w:r>
        <w:rPr>
          <w:rFonts w:ascii="Times New Roman" w:hAnsi="Times New Roman" w:eastAsia="宋体"/>
          <w:sz w:val="28"/>
          <w:szCs w:val="28"/>
        </w:rPr>
        <w:t>0.</w:t>
      </w:r>
      <w:r>
        <w:rPr>
          <w:rFonts w:hint="eastAsia" w:ascii="Times New Roman" w:hAnsi="Times New Roman" w:eastAsia="宋体"/>
          <w:sz w:val="28"/>
          <w:szCs w:val="28"/>
        </w:rPr>
        <w:t>物理化学（</w:t>
      </w:r>
      <w:r>
        <w:rPr>
          <w:rFonts w:ascii="Times New Roman" w:hAnsi="Times New Roman" w:eastAsia="宋体"/>
          <w:sz w:val="28"/>
          <w:szCs w:val="28"/>
        </w:rPr>
        <w:t>Physical Chemistry</w:t>
      </w:r>
      <w:r>
        <w:rPr>
          <w:rFonts w:hint="eastAsia" w:ascii="Times New Roman" w:hAnsi="Times New Roman" w:eastAsia="宋体"/>
          <w:sz w:val="28"/>
          <w:szCs w:val="28"/>
        </w:rPr>
        <w:t>）</w:t>
      </w:r>
    </w:p>
    <w:p w14:paraId="61711B71">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课程网址：</w:t>
      </w:r>
    </w:p>
    <w:p w14:paraId="099E1A3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学银在线</w:t>
      </w:r>
    </w:p>
    <w:p w14:paraId="745DDBB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https://www.xueyinonline.com/detail/263083541</w:t>
      </w:r>
    </w:p>
    <w:p w14:paraId="1F68B9E0">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p>
    <w:p w14:paraId="096F0CF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本课程是从研究化学现象和物理现象之间的相互联系入手来探求化学运动中具有普遍性的基本规律的一门学科，是化学及相关专业的核心理论基础课，运用物理学原理与数学方法揭示化学过程基本规律。</w:t>
      </w:r>
    </w:p>
    <w:p w14:paraId="5178F92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课程以经典热力学、电化学、化学动力学为主线：通过热力学第一、第二定律，引入热力学函数与变量描述系统宏观变化，解决化学反应能量计算、过程方向与限度判断等问题，并延伸至多组分体系与相平衡，掌握相律、单组分及二组分相图等知识，分析系统状态随组成、温度、压力的变化规律；将热力学原理应用于电能与化学能转化，讲授电化学基础知识，涵盖电解质溶液、法拉第定律、可逆电池、原电池热力学及电动势计算，实现热力学函数与电化学数据的相互推算，测定活度因子、平衡常数等关键参数；聚焦化学反应速率与机理，研究浓度、温度、催化剂等因素的影响，掌握各级反应动力学方程、阿伦尼乌斯方程及反应历程分析方法。课程注重理论推导与实际应用结合，培养学生逻辑思维、定量分析及解决化学问题的能力，为后续专业学习筑牢理论根基。</w:t>
      </w:r>
    </w:p>
    <w:p w14:paraId="1871B8A2">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2DC4BC2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系统掌握物理化学的基本原理、核心概念与研究方法，熟练运用物理和数学理论分析物质性质及化学变化规律，构建完整的物理化学知识体系；掌握物理化学科学思维与研究方法，深刻理解化学运动的本质规律，具备严谨的理论推导、逻辑推理与定量计算能力，能运用所学知识分析和解释化学现象；树立正确的自然观与科学方法论，培养创新意识与科学研究素养，全面提升在专业学习、实际工作及科研中发现问题、分析问题与解决问题的综合能力。</w:t>
      </w:r>
    </w:p>
    <w:p w14:paraId="4769DE0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通过本课程的学习，学生能够系统掌握物理化学的基本原理和方法，运用物理和数学的有关理论和方法研究物质的性质和变化规律。使学生了解物理化学的一般研究方法与特有研究方法，对化学运动的一般规律性，能从理论上给予更深刻、更本质的了解，培养学生的理论思维能力，树立正确的自然观，掌握和应用科学方法论，增强他们在工作、科学研究中分析问题与解决问题的能力。</w:t>
      </w:r>
    </w:p>
    <w:p w14:paraId="42C8405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p>
    <w:p w14:paraId="22800EE6">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四、江苏海洋大学</w:t>
      </w:r>
    </w:p>
    <w:p w14:paraId="6F54611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lang w:val="en-US" w:eastAsia="zh-CN"/>
        </w:rPr>
        <w:t>1.</w:t>
      </w:r>
      <w:r>
        <w:rPr>
          <w:rFonts w:hint="eastAsia" w:ascii="Times New Roman" w:hAnsi="Times New Roman" w:eastAsia="宋体"/>
          <w:sz w:val="28"/>
          <w:szCs w:val="28"/>
        </w:rPr>
        <w:t>船舶结构力学（Ship Structural Mechanics）</w:t>
      </w:r>
    </w:p>
    <w:p w14:paraId="4439E81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课程网址：</w:t>
      </w:r>
    </w:p>
    <w:p w14:paraId="78CFF46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https://mooc1.chaoxing.com/mooc-ans/course/portal/paciB7--qceB9xn8LVjGOA==</w:t>
      </w:r>
    </w:p>
    <w:p w14:paraId="1A899CF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课程简介：</w:t>
      </w:r>
    </w:p>
    <w:p w14:paraId="7132445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本课程是船舶与海洋工程专业的专业必修课，它在《材料力学》的基础上，讲述结构力学的基本理论，船体结构强度与稳定性的基本概念及船体结构(杆、杆系、平板等)的计算方法。通过本课程的学习，要求学生具备船体结构（杆件、板）强度与稳定性问题的分析能力和计算能力，为后续课程学习以及有关的工程技术工作和科学研究工作打下基础，本课程理论严谨，对提高学生的分析问题解决问题能力有着重要的作用。学习该门课程，旨在培养学生分析和解决实际工程问题的能力及创新能力。从家国情怀、科技强国、科学精神、工匠精神等方面，将专业知识与思想政治教育相结合。</w:t>
      </w:r>
    </w:p>
    <w:p w14:paraId="5EE059E6">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学习要求：</w:t>
      </w:r>
    </w:p>
    <w:p w14:paraId="256599E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通过在线学习视频与讲义PPT，完成各章节内容的学习。本课程先修课程为：《船体结构》、《船体制图》、《理论力学》和《材料力学》。学习者了解船舶结构力学的基本概念和研究对象是本课程的基本要求；学习者掌握单跨梁弯曲理论、力法、位移法、能量法及板稳定性等核心内容是课程的重点要求；学习者能够灵活运用所学知识初步分析和解决船舶结构强度与稳定性等实际工程问题，是课程的较高要求。学习者可根据自身知识储备与实际需求，自主确定所要达到的学习层次。</w:t>
      </w:r>
    </w:p>
    <w:p w14:paraId="05D8916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p>
    <w:p w14:paraId="1846903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2.机床电气与PLC技术（Electrical and PLC control technology of Machine Tools）</w:t>
      </w:r>
    </w:p>
    <w:p w14:paraId="3BFD6D3B">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课程网址：</w:t>
      </w:r>
    </w:p>
    <w:p w14:paraId="74C7F6A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https://mooc1.chaoxing.com/mooc-ans/course/portal/FMuyHVZFze-i307eG9hsMA==</w:t>
      </w:r>
    </w:p>
    <w:p w14:paraId="2DF81BB6">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课程简介：</w:t>
      </w:r>
    </w:p>
    <w:p w14:paraId="4026076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本课程的教学目的是让学生熟悉电气控制系统的基本控制电路，具有电气控制系统分析和设计的基本能力；掌握可编程控制器原理，了解PLC程序设计和PLC应用方法。本课程的突出特征是理论教学与实际训练并重，要求理论必须与操作密切结合，强调技术应用。 课程内容包括常用低压电器的工作原理及特性、电动机的基本电气控制线路、典型金属切削机床电气控制线路分析、继电器接触器控制线路设计、可编程序控制器原理及应用、可编程序控制器控制系统设计。按照教育部印发的《高等学校课程思政建设指导纲要》，从爱国主义、强国战略、科学精神、协作意识、工匠精神、整体与部分等方面，引导学生不断提升专业素养，抓住国家快速发展的机遇期，树立远大理想信念。以机床电气与PLC技术为依托，通过国际间学科专业与产业的发展比较，增强学生们投身专业研究的使命感，鼓励学生把爱国精神转化成为国奉献的实践行动。 主要教学方法是采用理论教学和实际操作结合、线上线下混合的教学方式。</w:t>
      </w:r>
    </w:p>
    <w:p w14:paraId="1EA6B1D7">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学习要求：</w:t>
      </w:r>
    </w:p>
    <w:p w14:paraId="0724970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通过对本课程的课堂教学和实验过程，培养学生熟悉常用低压电器和PLC的结构、工作原理及应用，理解并掌握机床电气控制系统的设计方法，PLC控制系统的设计方法，熟悉PLC编程，并能够应用所学知识解决机床电气控制的实际问题。</w:t>
      </w:r>
    </w:p>
    <w:p w14:paraId="1883A37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p>
    <w:p w14:paraId="144A429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r>
        <w:rPr>
          <w:rFonts w:hint="eastAsia" w:ascii="Times New Roman" w:hAnsi="Times New Roman" w:eastAsia="宋体"/>
          <w:sz w:val="28"/>
          <w:szCs w:val="28"/>
          <w:lang w:val="en-US" w:eastAsia="zh-CN"/>
        </w:rPr>
        <w:t>3.药物分析（Pharmaceutical Analysis ）</w:t>
      </w:r>
    </w:p>
    <w:p w14:paraId="35129FF7">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课程网址：</w:t>
      </w:r>
    </w:p>
    <w:p w14:paraId="039CE35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https://mooc1-api.chaoxing.com/course-ans/courseportal/portal/egZb7KIeAeCpr5WA9Ccfyw==</w:t>
      </w:r>
    </w:p>
    <w:p w14:paraId="25D0B0BD">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课程简介：</w:t>
      </w:r>
    </w:p>
    <w:p w14:paraId="1E8C7E8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课程培养掌握和应用分析测定手段，发展药物分析方法，研究药物质量规律，胜任药物分析研究和药物质量控制岗位的复合应用型医药人才，服务区域医药产业需求和质量强国战略。</w:t>
      </w:r>
    </w:p>
    <w:p w14:paraId="6958142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本课程为专业核心课程，2个学分32学时，依托我校国家一流专业制药工程、省级生物医药产业学院建设，面向制药工程、药物制剂专业三年级本科生开设。先修课程包括无机化学、有机化学、分析化学、药物仪器分析等，本课程的学习为后续学习药物分析方法设计、毕业设计（论文）等专业课程，奠定理论与实践基础。</w:t>
      </w:r>
    </w:p>
    <w:p w14:paraId="5E024A11">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学习要求：</w:t>
      </w:r>
    </w:p>
    <w:p w14:paraId="2C44708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本课程坚持立德树人和OBE成果导向理念，旨在引导学生全面了解全面的药物质量标准与药物质量控制流程，掌握药物分析理论、技术、方法方面的基本知识，具备分析并解决药物分析中复杂问题的初步能力、使用现代工具获取资源的能力和设计药物分析方法创意的能力。通过爱国主义、健康中国战略、哲学思维、质量强国、药品质量标准与法典、创新创业案例等培养学生具有全面质量意识、标准意识、法制意识、职业精神和健康素养等，形成自主学习、终身学习意识。</w:t>
      </w:r>
    </w:p>
    <w:p w14:paraId="23D227A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p>
    <w:p w14:paraId="2730872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r>
        <w:rPr>
          <w:rFonts w:hint="eastAsia" w:ascii="Times New Roman" w:hAnsi="Times New Roman" w:eastAsia="宋体"/>
          <w:sz w:val="28"/>
          <w:szCs w:val="28"/>
          <w:lang w:val="en-US" w:eastAsia="zh-CN"/>
        </w:rPr>
        <w:t>4.生物化学A（Biochemistry）</w:t>
      </w:r>
    </w:p>
    <w:p w14:paraId="15E68813">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课程网址：</w:t>
      </w:r>
    </w:p>
    <w:p w14:paraId="2C74166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https://mooc1.chaoxing.com/course/portal/Xrm1IPWInVs2KJBG_qk3pQ==</w:t>
      </w:r>
    </w:p>
    <w:p w14:paraId="2C1639A8">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课程简介：</w:t>
      </w:r>
    </w:p>
    <w:p w14:paraId="31031E5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本课程是生物类各专业的一门学科基础课程。本课程的教学目的是让学生掌握生物化学领域的基本概念、物质代谢与能量代谢的基本原理和生物学意义，从分子水平理解生命现象，了解代谢研究的一般方法，学会综合运用所学基本知识和技术解决实际问题，为学习后续课程打下坚实的基础。</w:t>
      </w:r>
    </w:p>
    <w:p w14:paraId="7AF05D9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课程内容包括生物大分子（糖、脂类、蛋白质和核酸等）的分子结构与功能、主要的代谢途径、调节及代谢途径间的联系遗传信息的传递和表达。通过本课程的课堂教学，培养学生理解并掌握生物大分子结构与功能的关系、生物物质在体内的代谢规律及遗传信息表达与调控的基础知识，加深对生物学的理解。</w:t>
      </w:r>
    </w:p>
    <w:p w14:paraId="0D20A2D2">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学习要求：</w:t>
      </w:r>
    </w:p>
    <w:p w14:paraId="7DA7E78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本课程要求先修《大学化学A》、《普通生物学》，借助中国大学MOOC及超星学习通平台，通过在线学习视频与讲义PPT，参与问题研讨、完成单元测验与单元作业、参加期中期末线上考试。通过本课程的课堂教学，培养学生理解并掌握生物大分子结构与功能的关系、生物物质在体内的代谢规律及遗传信息表达与调控的基础知识，加深对生物学的理解。培养学生的爱国主义、强国战略、科学精神、协作意识、工匠精神，增强专业研究的使命感，并树立远大理想信念。</w:t>
      </w:r>
    </w:p>
    <w:p w14:paraId="2D03238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p>
    <w:p w14:paraId="1B77BCB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r>
        <w:rPr>
          <w:rFonts w:hint="eastAsia" w:ascii="Times New Roman" w:hAnsi="Times New Roman" w:eastAsia="宋体"/>
          <w:sz w:val="28"/>
          <w:szCs w:val="28"/>
          <w:lang w:val="en-US" w:eastAsia="zh-CN"/>
        </w:rPr>
        <w:t>5.甲壳动物增养殖学A（Crustacean culture science A）</w:t>
      </w:r>
    </w:p>
    <w:p w14:paraId="1392A11B">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课程网址：</w:t>
      </w:r>
    </w:p>
    <w:p w14:paraId="7D38982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https://mooc2-ans.chaoxing.com/mooc2-ans/mycourse/tch?courseid=257471825&amp;clazzid=</w:t>
      </w:r>
    </w:p>
    <w:p w14:paraId="70685CB3">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课程简介：</w:t>
      </w:r>
    </w:p>
    <w:p w14:paraId="29E32D7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本课程属于专业主干课程，是研究水产养殖动物虾蟹类形态、生态、苗种繁育、养殖、增值放流技术的科学。它研究的理论基础是养殖水产动物的生理、生化、生态和繁育特性，其应用研究是苗种繁育、选育、精养、集约化养殖。教学过程中，坚持把立德树人作为根本任务，把习近平新时代中国特色社会主义思想融入教学体系；把思政工作贯穿教育教学全过程，努力实现“全员育人、全程育人、全方位育人”的目标。</w:t>
      </w:r>
    </w:p>
    <w:p w14:paraId="0A56BDE7">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学习要求：</w:t>
      </w:r>
    </w:p>
    <w:p w14:paraId="730140E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本课程要求同学们必须先期修读水化学、海洋学、微生物学、浮游生物学、水生生物学、污染与环保等课程。借助中国大学MOOC及超星学习通平台，通过在线学习视频与讲义PPT，参与问题研讨、完成单元测验与单元作业、参加期中期末线上考试。通过本课程的学习，增强学生的爱国、敬业、吃苦耐劳、科学精神、马克思主义方法论。</w:t>
      </w:r>
    </w:p>
    <w:p w14:paraId="7568709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p>
    <w:p w14:paraId="18DFF1B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r>
        <w:rPr>
          <w:rFonts w:hint="eastAsia" w:ascii="Times New Roman" w:hAnsi="Times New Roman" w:eastAsia="宋体"/>
          <w:sz w:val="28"/>
          <w:szCs w:val="28"/>
          <w:lang w:val="en-US" w:eastAsia="zh-CN"/>
        </w:rPr>
        <w:t>6.海洋能资源勘查评价技术（Ocean Energy Resource Exploration and Evaluation Technology）</w:t>
      </w:r>
    </w:p>
    <w:p w14:paraId="4070061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课程网址：</w:t>
      </w:r>
    </w:p>
    <w:p w14:paraId="72090E1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https://mooc1.chaoxing.com/course/portal/DvIlr6kKbMpOH1bchE3m9w==</w:t>
      </w:r>
    </w:p>
    <w:p w14:paraId="0E766BA1">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课程简介：</w:t>
      </w:r>
    </w:p>
    <w:p w14:paraId="4975CE8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本课程是海洋资源开发技术专业学生专业课程模块的一门必修课程，总学分2.5学分，40学时，适用于海洋资源开发技术专业及海洋技术开发相关专业。课程的教学目的是掌握海洋能的基本知识，熟悉和掌握世界海洋能的分布以及海洋能勘查技术现状；了解现有的海洋能勘查技术对环境造成的影响。</w:t>
      </w:r>
    </w:p>
    <w:p w14:paraId="1B77F35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课程内容包括海洋能概况、潮汐能的利用发展、潮流能、波浪能资源、波浪能转换理论、波浪转换的数字和试验模型、海洋热能转换、海洋风和水力发电。通过本课程的学习，使学生了解当前海洋能的类型、海洋能的利用、海洋能勘查技术以及海洋能的勘查对环境和经济的影响评价；并能科学运用海洋能勘查技术基本方法、基本原理分析具体海洋能相关科学和技术问题，给出评价和解决方案。</w:t>
      </w:r>
    </w:p>
    <w:p w14:paraId="4BC66BC5">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学习要求：</w:t>
      </w:r>
    </w:p>
    <w:p w14:paraId="05D7A04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本课程教学主要通过课堂教学、课间讨论、作业练习、期中测试、线上学习及复习答疑等环节，以实现课程教学目标。通过海洋能的类型、海洋能的利用、海洋能勘查技术以及海洋能的勘查对环境和经济的影响评价的学习，引导学生不断提升专业素养，锻炼学生分析和解决问题的能力，培养学生的专业归属感，严谨求实的科学态度和勇于创新、科学探索的精神。</w:t>
      </w:r>
    </w:p>
    <w:p w14:paraId="414565B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p>
    <w:p w14:paraId="5353551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r>
        <w:rPr>
          <w:rFonts w:hint="eastAsia" w:ascii="Times New Roman" w:hAnsi="Times New Roman" w:eastAsia="宋体"/>
          <w:sz w:val="28"/>
          <w:szCs w:val="28"/>
          <w:lang w:val="en-US" w:eastAsia="zh-CN"/>
        </w:rPr>
        <w:t>7.工程结构抗震（Seismic Design of Engineering Structures）</w:t>
      </w:r>
    </w:p>
    <w:p w14:paraId="09656972">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课程网址：</w:t>
      </w:r>
    </w:p>
    <w:p w14:paraId="557AE3A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https://mooc1.chaoxing.com/course-ans/ps/SNQRhyYxHZIz-FE_bqYquA==</w:t>
      </w:r>
    </w:p>
    <w:p w14:paraId="2F4CDB9F">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课程简介：</w:t>
      </w:r>
    </w:p>
    <w:p w14:paraId="3F81CDA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本课程是土木工程专业一门重要的专业课，主要讲解地震的基本知识和建筑的抗震设防要求，工程结构抗震设计的一般要求和设计方法。使学生掌握结构抗震的基本理论及常规结构的抗震设计方法，具备结构抗震分析、结构方案设计和优化的能力。</w:t>
      </w:r>
    </w:p>
    <w:p w14:paraId="2ADF11C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学习要求：</w:t>
      </w:r>
    </w:p>
    <w:p w14:paraId="114368E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通过本课程的学习，学生将会对房屋结构的方案选择，抗震概念设计，地震作用计算，抗震验算方法，内力分析等有全面的认知，并能按有关专业规范正确进行结构的抗震设计。能够独立完成常见结构的抗震设计全过程。</w:t>
      </w:r>
    </w:p>
    <w:p w14:paraId="3EBE676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p>
    <w:p w14:paraId="5323309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r>
        <w:rPr>
          <w:rFonts w:hint="eastAsia" w:ascii="Times New Roman" w:hAnsi="Times New Roman" w:eastAsia="宋体"/>
          <w:sz w:val="28"/>
          <w:szCs w:val="28"/>
          <w:lang w:val="en-US" w:eastAsia="zh-CN"/>
        </w:rPr>
        <w:t>8.数据结构B（Data Structures B）</w:t>
      </w:r>
    </w:p>
    <w:p w14:paraId="42AA7EF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课程网址：</w:t>
      </w:r>
    </w:p>
    <w:p w14:paraId="10CCFC7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https://mooc1.chaoxing.com/course-ans/courseportal/portal/lUwI3Xx47or40GNvQX8luA==?edit=true</w:t>
      </w:r>
    </w:p>
    <w:p w14:paraId="4175F7A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课程简介：</w:t>
      </w:r>
    </w:p>
    <w:p w14:paraId="616E524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数据结构主要学习用计算机实现数据组织和数据处理的方法；随着计算机应用领域的不断扩大，无论设计系统软件还是应用软件都会用到各种复杂的数据结构。良好的程序需要选择一个合理的数据结构和好的算法，好的算法的选择很大程度上取决于描述实际问题所采用的数据结构，所以想编写出好的程序必须扎实的掌握数据结构。</w:t>
      </w:r>
    </w:p>
    <w:p w14:paraId="3F81121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学习要求：</w:t>
      </w:r>
    </w:p>
    <w:p w14:paraId="6516AEA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学习者通过理论学习和上机实践训练，掌握各种数据结构的特点、存储表示、基本算法，培养其运用数据结构的基础知识，表达和分析智能信息处理领域的复杂工程问题，并针对复杂工程中的算法问题设计合理的研究方案，通过具体编程语言加以实现，体现一定的创新思维能力。学习中通过在线学习视频与讲义PPT，参与完成测验与作业、参加期末线上考试。如有疑问，可通过QQ群交流研讨。</w:t>
      </w:r>
    </w:p>
    <w:p w14:paraId="06FC772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p>
    <w:p w14:paraId="4188525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r>
        <w:rPr>
          <w:rFonts w:hint="eastAsia" w:ascii="Times New Roman" w:hAnsi="Times New Roman" w:eastAsia="宋体"/>
          <w:sz w:val="28"/>
          <w:szCs w:val="28"/>
          <w:lang w:val="en-US" w:eastAsia="zh-CN"/>
        </w:rPr>
        <w:t>9.程序设计基础（Fundamentals of Programming）</w:t>
      </w:r>
    </w:p>
    <w:p w14:paraId="099EB4E7">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课程网址：</w:t>
      </w:r>
    </w:p>
    <w:p w14:paraId="74B147E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https://mooc1-2.chaoxing.com/course-ans/courseportal/portal/9BG3NJZ9y9R6jqtvleBI_g==?edit=true</w:t>
      </w:r>
    </w:p>
    <w:p w14:paraId="59A62E05">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课程简介：</w:t>
      </w:r>
    </w:p>
    <w:p w14:paraId="442558C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C语言是古老而长青的编程语言，它具备了现代程序设计的基础要求，它的语法是很多其他编程语言的基础，在系统程序、嵌入式系统等领域依然是无可替代的编程语言，在各类编程语言排行榜上常年占据前两名的位置。 本课程是零基础的编程入门课，是后续的操作系统、编译原理、体系结构等课程的基石。</w:t>
      </w:r>
    </w:p>
    <w:p w14:paraId="0AAA9931">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学习要求：</w:t>
      </w:r>
    </w:p>
    <w:p w14:paraId="2F35205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通过视频与讲义系统掌握C语法、程序结构及基本算法，结合上机编程与OJ在线测试，强化代码实现与调试能力，提升解决实际问题的准确性与效率。注重规范编程，培养严谨求实的工程作风。能运用C语言表达并解决简单工程问题，设计合理方案并实现，体现基础创新能力。课程融入思政教育，注重团队协作精神。要求按时完成在线测验、作业及期末上机考试，疑问通过QQ群交流研讨。课程全程注重实践与理论结合，为后续《数据结构》、《操作系统原理》等课程夯实根基。</w:t>
      </w:r>
    </w:p>
    <w:p w14:paraId="276A51E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p>
    <w:p w14:paraId="096CEC2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r>
        <w:rPr>
          <w:rFonts w:hint="eastAsia" w:ascii="Times New Roman" w:hAnsi="Times New Roman" w:eastAsia="宋体"/>
          <w:sz w:val="28"/>
          <w:szCs w:val="28"/>
          <w:lang w:val="en-US" w:eastAsia="zh-CN"/>
        </w:rPr>
        <w:t>10.太阳能电池（Solar Cells）</w:t>
      </w:r>
    </w:p>
    <w:p w14:paraId="0E8BD95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课程网址：</w:t>
      </w:r>
    </w:p>
    <w:p w14:paraId="0202205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https://mooc1.chaoxing.com/course-ans/courseportal/201726865.html?edit=true&amp;wfwfid=1933&amp;pageId=2224852&amp;websiteId=934048&amp;uid=314446365&amp;mhType=2&amp;publicId=e6136bc2-eeab347591b5ab-fb241dad0c92&amp;mhEnc=ed87106e4bdda723935acf8ad7ade06c</w:t>
      </w:r>
    </w:p>
    <w:p w14:paraId="0CD514C3">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课程简介：</w:t>
      </w:r>
    </w:p>
    <w:p w14:paraId="50D1F28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为适应太阳能电池产业的发展需求以及培养具备从事太阳能电池研究能力的人才，目前国内很多高校开设了太阳能电池相关课程。《太阳能电池》是新能源科学与工程专业的一门专业必修课，它是新能源专业体系的重要组成部分。通过本课程的学习，掌握太阳能电池的工作原理、设计方法和生产工艺。</w:t>
      </w:r>
    </w:p>
    <w:p w14:paraId="7167EFCE">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b/>
          <w:sz w:val="28"/>
          <w:szCs w:val="28"/>
          <w:lang w:val="en-US" w:eastAsia="zh-CN"/>
        </w:rPr>
        <w:t>学习要求：</w:t>
      </w:r>
    </w:p>
    <w:p w14:paraId="224EF44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学习者了解光伏产业发展背景、太阳能电池技术应用价值及行业发展面临的技术与应用问题，建立光伏能源利用的科学认知与工程素养是本课程的基本要求；学习者了解和掌握半导体物理基础、p-n结特性、光伏发电原理、各类晶体硅太阳电池结构原理、电池组件设计逻辑及仿真软件基础理论等专业知识是本课程的重点要求；学习者掌握太阳能电池性能测试、晶硅电池模组化实训、AMPS-1D与wxAMPS-1D软件仿真建模等实操技术和应用技能，能够分析电池性能影响因素、排查基础技术问题、完成简易电池仿真设计与实训操作是本课程的较高要求。学习者可以根据自己的知识基础和实际情况，选择所要达到的学习层次。</w:t>
      </w:r>
    </w:p>
    <w:p w14:paraId="6C0AABF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p>
    <w:p w14:paraId="33DFBC46">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b/>
          <w:bCs/>
          <w:sz w:val="28"/>
          <w:szCs w:val="28"/>
        </w:rPr>
      </w:pPr>
      <w:r>
        <w:rPr>
          <w:rFonts w:hint="eastAsia" w:ascii="Times New Roman" w:hAnsi="Times New Roman" w:eastAsia="宋体"/>
          <w:b/>
          <w:bCs/>
          <w:sz w:val="28"/>
          <w:szCs w:val="28"/>
          <w:lang w:val="en-US" w:eastAsia="zh-CN"/>
        </w:rPr>
        <w:t>五、</w:t>
      </w:r>
      <w:r>
        <w:rPr>
          <w:rFonts w:hint="eastAsia" w:ascii="Times New Roman" w:hAnsi="Times New Roman" w:eastAsia="宋体"/>
          <w:b/>
          <w:bCs/>
          <w:sz w:val="28"/>
          <w:szCs w:val="28"/>
        </w:rPr>
        <w:t>江苏大学</w:t>
      </w:r>
    </w:p>
    <w:p w14:paraId="1EC5F50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1.安全人机工程</w:t>
      </w:r>
      <w:r>
        <w:rPr>
          <w:rFonts w:hint="eastAsia" w:ascii="Times New Roman" w:hAnsi="Times New Roman" w:eastAsia="宋体"/>
          <w:sz w:val="28"/>
          <w:szCs w:val="28"/>
        </w:rPr>
        <w:t>（</w:t>
      </w:r>
      <w:r>
        <w:rPr>
          <w:rFonts w:ascii="Times New Roman" w:hAnsi="Times New Roman" w:eastAsia="宋体"/>
          <w:sz w:val="28"/>
          <w:szCs w:val="28"/>
        </w:rPr>
        <w:t>Safety Ergonomics</w:t>
      </w:r>
      <w:r>
        <w:rPr>
          <w:rFonts w:hint="eastAsia" w:ascii="Times New Roman" w:hAnsi="Times New Roman" w:eastAsia="宋体"/>
          <w:sz w:val="28"/>
          <w:szCs w:val="28"/>
        </w:rPr>
        <w:t>）</w:t>
      </w:r>
    </w:p>
    <w:p w14:paraId="58117DE1">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课程网址:</w:t>
      </w:r>
      <w:r>
        <w:rPr>
          <w:rFonts w:ascii="Times New Roman" w:hAnsi="Times New Roman" w:eastAsia="宋体"/>
          <w:sz w:val="28"/>
          <w:szCs w:val="28"/>
        </w:rPr>
        <w:t xml:space="preserve"> </w:t>
      </w:r>
    </w:p>
    <w:p w14:paraId="012FE38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https://wisdomh5.zhihuishu.com/course/index/1925132458702016512?courseId=1000089797&amp;mapVersion=1</w:t>
      </w:r>
    </w:p>
    <w:p w14:paraId="0B05BEB3">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r>
        <w:rPr>
          <w:rFonts w:ascii="Times New Roman" w:hAnsi="Times New Roman" w:eastAsia="宋体"/>
          <w:sz w:val="28"/>
          <w:szCs w:val="28"/>
        </w:rPr>
        <w:t xml:space="preserve">: </w:t>
      </w:r>
    </w:p>
    <w:p w14:paraId="25395C5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安全人机工程》是安全工程专业的基础课程之一。课程从人机匹配的角度，研究导致劳动者伤亡病害等不利因素作用的机理和预防消除措施的依据，同时为工程技术人员提供有关“人”的理论参数和设计要求，助力构建合理、可行的人—机—环境系统，创造安全、舒适的作业条件，保障劳动者健康与安全，同时提升生产效率。</w:t>
      </w:r>
    </w:p>
    <w:p w14:paraId="52F0417A">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学习要求:</w:t>
      </w:r>
      <w:r>
        <w:rPr>
          <w:rFonts w:ascii="Times New Roman" w:hAnsi="Times New Roman" w:eastAsia="宋体"/>
          <w:sz w:val="28"/>
          <w:szCs w:val="28"/>
        </w:rPr>
        <w:t xml:space="preserve"> </w:t>
      </w:r>
    </w:p>
    <w:p w14:paraId="4B164D2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学习者了解安全人机工程在工程应用领域取得的成就与发展脉络，认识劳动者在作业过程中面临的不安全、不舒适因素及其对职业健康的危害，提升劳动保护意识与职业健康责任，厚植服务国家职业安全健康事业的理想信念，是本课程的基本要求；</w:t>
      </w:r>
    </w:p>
    <w:p w14:paraId="319BEF8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学习者了解和掌握</w:t>
      </w:r>
      <w:r>
        <w:rPr>
          <w:rFonts w:ascii="Times New Roman" w:hAnsi="Times New Roman" w:eastAsia="宋体"/>
          <w:sz w:val="28"/>
          <w:szCs w:val="28"/>
        </w:rPr>
        <w:t>"人—机—环境"系统中"人"的基本特性与理论参数，包括人体测量学、生理学、心理学、生物力学等基础原理，理解人因事故机理与预防消除措施的科学依据，是本课程的重点要求；</w:t>
      </w:r>
    </w:p>
    <w:p w14:paraId="4640AD4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学习者综合运用人体测量学、生理学、心理学、生物力学等研究方法和手段，从</w:t>
      </w:r>
      <w:r>
        <w:rPr>
          <w:rFonts w:ascii="Times New Roman" w:hAnsi="Times New Roman" w:eastAsia="宋体"/>
          <w:sz w:val="28"/>
          <w:szCs w:val="28"/>
        </w:rPr>
        <w:t>"人—机—环"匹配的角度分析解决人机结合面的安全问题，具备安全人机系统的分析评价及初步设计能力，能够创造安全、舒适的作业条件，是本课程的较高要求。</w:t>
      </w:r>
    </w:p>
    <w:p w14:paraId="0EC3547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学习者可以根据自己的知识基础和实际情况，选择所要达到的学习层次。</w:t>
      </w:r>
    </w:p>
    <w:p w14:paraId="726BF7F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p>
    <w:p w14:paraId="2B55607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2.防火防爆技术</w:t>
      </w:r>
      <w:r>
        <w:rPr>
          <w:rFonts w:hint="eastAsia" w:ascii="Times New Roman" w:hAnsi="Times New Roman" w:eastAsia="宋体"/>
          <w:sz w:val="28"/>
          <w:szCs w:val="28"/>
        </w:rPr>
        <w:t>（</w:t>
      </w:r>
      <w:r>
        <w:rPr>
          <w:rFonts w:ascii="Times New Roman" w:hAnsi="Times New Roman" w:eastAsia="宋体"/>
          <w:sz w:val="28"/>
          <w:szCs w:val="28"/>
        </w:rPr>
        <w:t>Fire and Explosion Prevention</w:t>
      </w:r>
      <w:r>
        <w:rPr>
          <w:rFonts w:hint="eastAsia" w:ascii="Times New Roman" w:hAnsi="Times New Roman" w:eastAsia="宋体"/>
          <w:sz w:val="28"/>
          <w:szCs w:val="28"/>
        </w:rPr>
        <w:t>）</w:t>
      </w:r>
    </w:p>
    <w:p w14:paraId="7931E558">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课程网址：</w:t>
      </w:r>
    </w:p>
    <w:p w14:paraId="4EDA402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https://wisdomh5.zhihuishu.com/course/index/1924767940176121856?courseId=1000089798&amp;mapVersion=0</w:t>
      </w:r>
    </w:p>
    <w:p w14:paraId="78AD303D">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r>
        <w:rPr>
          <w:rFonts w:ascii="Times New Roman" w:hAnsi="Times New Roman" w:eastAsia="宋体"/>
          <w:sz w:val="28"/>
          <w:szCs w:val="28"/>
        </w:rPr>
        <w:t xml:space="preserve">: </w:t>
      </w:r>
    </w:p>
    <w:p w14:paraId="6415754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防火防爆技术是安全工程、应急技术与管理等专业的专业必修课，在专业人才的培养起着重要的作用。课程的主要内容包括概述、燃烧理论基础、火灾及防灭火分析、爆炸理论基础、易燃易爆物质、火灾预防控制技术、爆炸预防控制技术共七章的内容。课程按照从现象到本质，从理论到技术，系统全面地讲授燃烧爆炸基础知识、基本理论和防火防爆基本技术和方法等内容。通过学习，使学生掌握防火防爆基础知识、基本理论、基本技术和方法，并能够用于识别、判断火灾爆炸风险，对火灾爆炸风险进行准确地分析、表达、计算和推演，对特定防火防爆安全需求进行设计或开发解决方案，从而具备解决防火防爆复杂工程问题的能力。在学习过程中，强化职业道德教育，培养精益求精的大国工匠精神，激发学生科技报国的家国情怀和使命担当。</w:t>
      </w:r>
    </w:p>
    <w:p w14:paraId="7170ABCE">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学习要求:</w:t>
      </w:r>
      <w:r>
        <w:rPr>
          <w:rFonts w:ascii="Times New Roman" w:hAnsi="Times New Roman" w:eastAsia="宋体"/>
          <w:sz w:val="28"/>
          <w:szCs w:val="28"/>
        </w:rPr>
        <w:t xml:space="preserve"> </w:t>
      </w:r>
    </w:p>
    <w:p w14:paraId="7BA26E4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借助智慧树平台，在线学习视频和</w:t>
      </w:r>
      <w:r>
        <w:rPr>
          <w:rFonts w:ascii="Times New Roman" w:hAnsi="Times New Roman" w:eastAsia="宋体"/>
          <w:sz w:val="28"/>
          <w:szCs w:val="28"/>
        </w:rPr>
        <w:t>ppt讲义，完成测验与作业，参加期末线上考试。如有疑问，可通过QQ群（联系老师加入）交流研讨。通过学习树立安全第一预防为主综合治理的安全观、科技报国的家国情怀和使命担当。掌握防火防爆的基础知识、基本理论和基本技能，识别、判断、分析、表达火灾爆炸隐患，甚至能够针对特定的防火防爆安全需求设计、开发具体的解决方案，为我国防火防爆事业贡献力量。</w:t>
      </w:r>
    </w:p>
    <w:p w14:paraId="1A6F10B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p>
    <w:p w14:paraId="0561753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3.临床分子生物学检验</w:t>
      </w:r>
      <w:r>
        <w:rPr>
          <w:rFonts w:hint="eastAsia" w:ascii="Times New Roman" w:hAnsi="Times New Roman" w:eastAsia="宋体"/>
          <w:sz w:val="28"/>
          <w:szCs w:val="28"/>
        </w:rPr>
        <w:t>（</w:t>
      </w:r>
      <w:r>
        <w:rPr>
          <w:rFonts w:ascii="Times New Roman" w:hAnsi="Times New Roman" w:eastAsia="宋体"/>
          <w:sz w:val="28"/>
          <w:szCs w:val="28"/>
        </w:rPr>
        <w:t>Clinical Molecular Biology Testing</w:t>
      </w:r>
      <w:r>
        <w:rPr>
          <w:rFonts w:hint="eastAsia" w:ascii="Times New Roman" w:hAnsi="Times New Roman" w:eastAsia="宋体"/>
          <w:sz w:val="28"/>
          <w:szCs w:val="28"/>
        </w:rPr>
        <w:t>）</w:t>
      </w:r>
    </w:p>
    <w:p w14:paraId="3638F5B5">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课程网址:</w:t>
      </w:r>
      <w:r>
        <w:rPr>
          <w:rFonts w:ascii="Times New Roman" w:hAnsi="Times New Roman" w:eastAsia="宋体"/>
          <w:sz w:val="28"/>
          <w:szCs w:val="28"/>
        </w:rPr>
        <w:t xml:space="preserve"> </w:t>
      </w:r>
    </w:p>
    <w:p w14:paraId="1603090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https://wisdomh5.zhihuishu.com/course/index/1922881323664543744?courseId=1000061728&amp;mapVersion=0</w:t>
      </w:r>
    </w:p>
    <w:p w14:paraId="0AB60B9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r>
        <w:rPr>
          <w:rFonts w:ascii="Times New Roman" w:hAnsi="Times New Roman" w:eastAsia="宋体"/>
          <w:sz w:val="28"/>
          <w:szCs w:val="28"/>
        </w:rPr>
        <w:t xml:space="preserve">: </w:t>
      </w:r>
    </w:p>
    <w:p w14:paraId="2164546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《临床分子生物学检验》是利用分子生物学技术研究人体外源和内源性生物大分子即核酸与蛋白的存在、结构和表达调控的改变，从而为疾病的预测、预防、诊治和转归提供分子信息的一门学科。</w:t>
      </w:r>
    </w:p>
    <w:p w14:paraId="435B1C3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本课程基于医学检验技术国家级特色和首批国家级一流专业建设平台，立足“以思求变，以检求证，以验求实，以责求善”的检验医学文化，以提升医学生的知识整合应用能力、自主学习创新能力和“上医医国”的家国医者情怀为核心任务，创新基于“问题”与“项目”（</w:t>
      </w:r>
      <w:r>
        <w:rPr>
          <w:rFonts w:ascii="Times New Roman" w:hAnsi="Times New Roman" w:eastAsia="宋体"/>
          <w:sz w:val="28"/>
          <w:szCs w:val="28"/>
        </w:rPr>
        <w:t>Problem/Project-Based Learning，PBL）双PBL导向的教学新体系。本课程内容以理论篇——两类分子生物标志物（核酸、蛋白质）、技术篇——四阶段分子诊断技术（分子杂交、核酸扩增、生物芯片、核酸测序）和应用篇——三类疾病（感染性疾病、遗传性疾病、肿</w:t>
      </w:r>
      <w:r>
        <w:rPr>
          <w:rFonts w:hint="eastAsia" w:ascii="Times New Roman" w:hAnsi="Times New Roman" w:eastAsia="宋体"/>
          <w:sz w:val="28"/>
          <w:szCs w:val="28"/>
        </w:rPr>
        <w:t>瘤疾病）等为主线，使学生掌握临床分子生物学检验基本理论和技能，提升其临床应用能力及科研创新能力。</w:t>
      </w:r>
    </w:p>
    <w:p w14:paraId="0D7F412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课程获评国家级一流本科线上课程、江苏省首批一流本科线上课程、江苏省精品在线开放课程、江苏省微课程一等奖。课程团队荣获江苏省优秀教学团队、江苏省教学名师等。课程校际育人事迹“在异乡，来一场慕课的旅行”被《中国教育报》高教周刊头版头条报道。</w:t>
      </w:r>
    </w:p>
    <w:p w14:paraId="626C0B7E">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学习要求:</w:t>
      </w:r>
      <w:r>
        <w:rPr>
          <w:rFonts w:ascii="Times New Roman" w:hAnsi="Times New Roman" w:eastAsia="宋体"/>
          <w:sz w:val="28"/>
          <w:szCs w:val="28"/>
        </w:rPr>
        <w:t xml:space="preserve"> </w:t>
      </w:r>
    </w:p>
    <w:p w14:paraId="72EBF7C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lang w:eastAsia="zh-CN"/>
        </w:rPr>
        <w:t>（</w:t>
      </w:r>
      <w:r>
        <w:rPr>
          <w:rFonts w:hint="eastAsia" w:ascii="Times New Roman" w:hAnsi="Times New Roman" w:eastAsia="宋体"/>
          <w:sz w:val="28"/>
          <w:szCs w:val="28"/>
          <w:lang w:val="en-US" w:eastAsia="zh-CN"/>
        </w:rPr>
        <w:t>1</w:t>
      </w:r>
      <w:r>
        <w:rPr>
          <w:rFonts w:hint="eastAsia" w:ascii="Times New Roman" w:hAnsi="Times New Roman" w:eastAsia="宋体"/>
          <w:sz w:val="28"/>
          <w:szCs w:val="28"/>
          <w:lang w:eastAsia="zh-CN"/>
        </w:rPr>
        <w:t>）</w:t>
      </w:r>
      <w:r>
        <w:rPr>
          <w:rFonts w:hint="eastAsia" w:ascii="Times New Roman" w:hAnsi="Times New Roman" w:eastAsia="宋体"/>
          <w:sz w:val="28"/>
          <w:szCs w:val="28"/>
        </w:rPr>
        <w:t>知识目标与要求</w:t>
      </w:r>
    </w:p>
    <w:p w14:paraId="2A1FF80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1</w:t>
      </w:r>
      <w:r>
        <w:rPr>
          <w:rFonts w:hint="eastAsia" w:ascii="Times New Roman" w:hAnsi="Times New Roman" w:eastAsia="宋体"/>
          <w:sz w:val="28"/>
          <w:szCs w:val="28"/>
          <w:lang w:eastAsia="zh-CN"/>
        </w:rPr>
        <w:t>）</w:t>
      </w:r>
      <w:r>
        <w:rPr>
          <w:rFonts w:ascii="Times New Roman" w:hAnsi="Times New Roman" w:eastAsia="宋体"/>
          <w:sz w:val="28"/>
          <w:szCs w:val="28"/>
        </w:rPr>
        <w:t>掌握分子生物学检验的基础理论、技术方法与临床应用；</w:t>
      </w:r>
    </w:p>
    <w:p w14:paraId="4BBBFB9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两类分子生物标志物：核酸（</w:t>
      </w:r>
      <w:r>
        <w:rPr>
          <w:rFonts w:ascii="Times New Roman" w:hAnsi="Times New Roman" w:eastAsia="宋体"/>
          <w:sz w:val="28"/>
          <w:szCs w:val="28"/>
        </w:rPr>
        <w:t>DNA和RNA）、蛋白。</w:t>
      </w:r>
    </w:p>
    <w:p w14:paraId="38D018E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四阶段分子诊断技术：分子杂交、核酸扩增、生物芯片、核酸测序。</w:t>
      </w:r>
    </w:p>
    <w:p w14:paraId="07EE189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2</w:t>
      </w:r>
      <w:r>
        <w:rPr>
          <w:rFonts w:hint="eastAsia" w:ascii="Times New Roman" w:hAnsi="Times New Roman" w:eastAsia="宋体"/>
          <w:sz w:val="28"/>
          <w:szCs w:val="28"/>
          <w:lang w:eastAsia="zh-CN"/>
        </w:rPr>
        <w:t>）</w:t>
      </w:r>
      <w:r>
        <w:rPr>
          <w:rFonts w:ascii="Times New Roman" w:hAnsi="Times New Roman" w:eastAsia="宋体"/>
          <w:sz w:val="28"/>
          <w:szCs w:val="28"/>
        </w:rPr>
        <w:t>了解学科前沿，熟悉学科新理论、新技术及其临床应用。</w:t>
      </w:r>
    </w:p>
    <w:p w14:paraId="54330F2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lang w:eastAsia="zh-CN"/>
        </w:rPr>
        <w:t>（</w:t>
      </w:r>
      <w:r>
        <w:rPr>
          <w:rFonts w:hint="eastAsia" w:ascii="Times New Roman" w:hAnsi="Times New Roman" w:eastAsia="宋体"/>
          <w:sz w:val="28"/>
          <w:szCs w:val="28"/>
          <w:lang w:val="en-US" w:eastAsia="zh-CN"/>
        </w:rPr>
        <w:t>2</w:t>
      </w:r>
      <w:r>
        <w:rPr>
          <w:rFonts w:hint="eastAsia" w:ascii="Times New Roman" w:hAnsi="Times New Roman" w:eastAsia="宋体"/>
          <w:sz w:val="28"/>
          <w:szCs w:val="28"/>
          <w:lang w:eastAsia="zh-CN"/>
        </w:rPr>
        <w:t>）</w:t>
      </w:r>
      <w:r>
        <w:rPr>
          <w:rFonts w:hint="eastAsia" w:ascii="Times New Roman" w:hAnsi="Times New Roman" w:eastAsia="宋体"/>
          <w:sz w:val="28"/>
          <w:szCs w:val="28"/>
        </w:rPr>
        <w:t>能力目标与要求：</w:t>
      </w:r>
    </w:p>
    <w:p w14:paraId="3A7AFD9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1</w:t>
      </w:r>
      <w:r>
        <w:rPr>
          <w:rFonts w:hint="eastAsia" w:ascii="Times New Roman" w:hAnsi="Times New Roman" w:eastAsia="宋体"/>
          <w:sz w:val="28"/>
          <w:szCs w:val="28"/>
          <w:lang w:eastAsia="zh-CN"/>
        </w:rPr>
        <w:t>）</w:t>
      </w:r>
      <w:r>
        <w:rPr>
          <w:rFonts w:ascii="Times New Roman" w:hAnsi="Times New Roman" w:eastAsia="宋体"/>
          <w:sz w:val="28"/>
          <w:szCs w:val="28"/>
        </w:rPr>
        <w:t>应用上述理论与技术，结合各类疾病特性，掌握感染性疾病、遗传性疾病及肿瘤等疾病的分子生物学检验策略与方法；</w:t>
      </w:r>
    </w:p>
    <w:p w14:paraId="5B40828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2</w:t>
      </w:r>
      <w:r>
        <w:rPr>
          <w:rFonts w:hint="eastAsia" w:ascii="Times New Roman" w:hAnsi="Times New Roman" w:eastAsia="宋体"/>
          <w:sz w:val="28"/>
          <w:szCs w:val="28"/>
          <w:lang w:eastAsia="zh-CN"/>
        </w:rPr>
        <w:t>）</w:t>
      </w:r>
      <w:r>
        <w:rPr>
          <w:rFonts w:ascii="Times New Roman" w:hAnsi="Times New Roman" w:eastAsia="宋体"/>
          <w:sz w:val="28"/>
          <w:szCs w:val="28"/>
        </w:rPr>
        <w:t>紧扣身边实际，理论应用于实践，完成“解析你身边的分子检验报告单”、“自主研学汇报”等项目式学习任务。</w:t>
      </w:r>
    </w:p>
    <w:p w14:paraId="54DCE20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lang w:eastAsia="zh-CN"/>
        </w:rPr>
        <w:t>（</w:t>
      </w:r>
      <w:r>
        <w:rPr>
          <w:rFonts w:hint="eastAsia" w:ascii="Times New Roman" w:hAnsi="Times New Roman" w:eastAsia="宋体"/>
          <w:sz w:val="28"/>
          <w:szCs w:val="28"/>
          <w:lang w:val="en-US" w:eastAsia="zh-CN"/>
        </w:rPr>
        <w:t>3</w:t>
      </w:r>
      <w:r>
        <w:rPr>
          <w:rFonts w:hint="eastAsia" w:ascii="Times New Roman" w:hAnsi="Times New Roman" w:eastAsia="宋体"/>
          <w:sz w:val="28"/>
          <w:szCs w:val="28"/>
          <w:lang w:eastAsia="zh-CN"/>
        </w:rPr>
        <w:t>）</w:t>
      </w:r>
      <w:r>
        <w:rPr>
          <w:rFonts w:hint="eastAsia" w:ascii="Times New Roman" w:hAnsi="Times New Roman" w:eastAsia="宋体"/>
          <w:sz w:val="28"/>
          <w:szCs w:val="28"/>
        </w:rPr>
        <w:t>素养目标与要求：</w:t>
      </w:r>
    </w:p>
    <w:p w14:paraId="05D8A44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1</w:t>
      </w:r>
      <w:r>
        <w:rPr>
          <w:rFonts w:hint="eastAsia" w:ascii="Times New Roman" w:hAnsi="Times New Roman" w:eastAsia="宋体"/>
          <w:sz w:val="28"/>
          <w:szCs w:val="28"/>
          <w:lang w:eastAsia="zh-CN"/>
        </w:rPr>
        <w:t>）</w:t>
      </w:r>
      <w:r>
        <w:rPr>
          <w:rFonts w:ascii="Times New Roman" w:hAnsi="Times New Roman" w:eastAsia="宋体"/>
          <w:sz w:val="28"/>
          <w:szCs w:val="28"/>
        </w:rPr>
        <w:t>感触临床分子生物学检验在健康中国建设、尤其是在疾病的早期诊断、孕前产前诊断及精准医疗等中的重要价值；</w:t>
      </w:r>
    </w:p>
    <w:p w14:paraId="4AA265C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2</w:t>
      </w:r>
      <w:r>
        <w:rPr>
          <w:rFonts w:hint="eastAsia" w:ascii="Times New Roman" w:hAnsi="Times New Roman" w:eastAsia="宋体"/>
          <w:sz w:val="28"/>
          <w:szCs w:val="28"/>
          <w:lang w:eastAsia="zh-CN"/>
        </w:rPr>
        <w:t>）</w:t>
      </w:r>
      <w:r>
        <w:rPr>
          <w:rFonts w:ascii="Times New Roman" w:hAnsi="Times New Roman" w:eastAsia="宋体"/>
          <w:sz w:val="28"/>
          <w:szCs w:val="28"/>
        </w:rPr>
        <w:t>通过“线上思政”、“线上PBL”与“线上翻转”，提升知识整合应用能力、自主学习创新能力和“上医医国”的家国医者情怀。</w:t>
      </w:r>
    </w:p>
    <w:p w14:paraId="39B24B5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p>
    <w:p w14:paraId="365B4E1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4.企业知识产权管理</w:t>
      </w:r>
      <w:r>
        <w:rPr>
          <w:rFonts w:hint="eastAsia" w:ascii="Times New Roman" w:hAnsi="Times New Roman" w:eastAsia="宋体"/>
          <w:sz w:val="28"/>
          <w:szCs w:val="28"/>
        </w:rPr>
        <w:t>（</w:t>
      </w:r>
      <w:r>
        <w:rPr>
          <w:rFonts w:ascii="Times New Roman" w:hAnsi="Times New Roman" w:eastAsia="宋体"/>
          <w:sz w:val="28"/>
          <w:szCs w:val="28"/>
        </w:rPr>
        <w:t>Management of Enterprise Intellectual Property</w:t>
      </w:r>
      <w:r>
        <w:rPr>
          <w:rFonts w:hint="eastAsia" w:ascii="Times New Roman" w:hAnsi="Times New Roman" w:eastAsia="宋体"/>
          <w:sz w:val="28"/>
          <w:szCs w:val="28"/>
        </w:rPr>
        <w:t>）</w:t>
      </w:r>
      <w:bookmarkStart w:id="0" w:name="_Hlk238234772"/>
    </w:p>
    <w:p w14:paraId="08A416D6">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课程网址:</w:t>
      </w:r>
    </w:p>
    <w:p w14:paraId="7614FE2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https://wisdomh5.zhihuishu.com/course/index/1927256897325502464?courseId=1000107505&amp;mapVersion=1</w:t>
      </w:r>
    </w:p>
    <w:bookmarkEnd w:id="0"/>
    <w:p w14:paraId="2064EBB1">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r>
        <w:rPr>
          <w:rFonts w:ascii="Times New Roman" w:hAnsi="Times New Roman" w:eastAsia="宋体"/>
          <w:sz w:val="28"/>
          <w:szCs w:val="28"/>
        </w:rPr>
        <w:t xml:space="preserve">: </w:t>
      </w:r>
    </w:p>
    <w:p w14:paraId="426CECE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本课程以企业产业化实际需求为导向，构建兼具理论深度与实践价值的教学体系。课程内容体系完整，涵盖知识产权管理基础、创造管理、运用管理、风险管理、信息管理、人才管理、战略管理七大核心模块，最终通过知识产权管理综合案例实现知识的整合与应用。教学过程中，课程系统讲授知识产权管理核心理论与实践方法，衔接国际治理规则与国内政策法规，完整覆盖知识产权创造、运用、保护全链条管理逻辑。同时依托学院12个产学研实践基地及TISC知识产权大数据实验室资源，融入丰富产业案例与企业真实实践场景，引导学生将理论知识转化为解决企事业单位知识产权管理实际问题的能力，助力学生夯实专业基础、提升数智化背景下的专业素养，培养具备产业思维与实操能力的复合型知识产权人才。</w:t>
      </w:r>
    </w:p>
    <w:p w14:paraId="24DC2632">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学习要求:</w:t>
      </w:r>
      <w:r>
        <w:rPr>
          <w:rFonts w:ascii="Times New Roman" w:hAnsi="Times New Roman" w:eastAsia="宋体"/>
          <w:sz w:val="28"/>
          <w:szCs w:val="28"/>
        </w:rPr>
        <w:t xml:space="preserve"> </w:t>
      </w:r>
    </w:p>
    <w:p w14:paraId="39791A9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学习者认识到企业知识产权管理的重要意义，并了解其基本理论知识，是本课程的基本要求；学习者掌握企业知识产权管理的操作技能，并学会相关管理制度和流程的制定与执行，是本课程的重点要求；学习者具备洞悉创新机会和管控知识产权风险的能力，能够综合运用所学知识解决企业实际管理问题，是本课程的较高要求。学习者可以根据自己的知识基础和实际情况，选择所要达到的学习层次。</w:t>
      </w:r>
    </w:p>
    <w:p w14:paraId="4A9CE3A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p>
    <w:p w14:paraId="6585135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5.工程力学</w:t>
      </w:r>
      <w:r>
        <w:rPr>
          <w:rFonts w:hint="eastAsia" w:ascii="Times New Roman" w:hAnsi="Times New Roman" w:eastAsia="宋体"/>
          <w:sz w:val="28"/>
          <w:szCs w:val="28"/>
        </w:rPr>
        <w:t>（</w:t>
      </w:r>
      <w:r>
        <w:rPr>
          <w:rFonts w:ascii="Times New Roman" w:hAnsi="Times New Roman" w:eastAsia="宋体"/>
          <w:sz w:val="28"/>
          <w:szCs w:val="28"/>
        </w:rPr>
        <w:t>Engineering Mechanics</w:t>
      </w:r>
      <w:r>
        <w:rPr>
          <w:rFonts w:hint="eastAsia" w:ascii="Times New Roman" w:hAnsi="Times New Roman" w:eastAsia="宋体"/>
          <w:sz w:val="28"/>
          <w:szCs w:val="28"/>
        </w:rPr>
        <w:t>）</w:t>
      </w:r>
    </w:p>
    <w:p w14:paraId="5ED581DF">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bookmarkStart w:id="1" w:name="_Hlk238234960"/>
      <w:r>
        <w:rPr>
          <w:rFonts w:hint="eastAsia" w:ascii="Times New Roman" w:hAnsi="Times New Roman" w:eastAsia="宋体"/>
          <w:b/>
          <w:sz w:val="28"/>
          <w:szCs w:val="28"/>
          <w:lang w:eastAsia="zh-CN"/>
        </w:rPr>
        <w:t>课程网址:</w:t>
      </w:r>
    </w:p>
    <w:bookmarkEnd w:id="1"/>
    <w:p w14:paraId="43572BF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w:t>
      </w:r>
      <w:r>
        <w:rPr>
          <w:rFonts w:ascii="Times New Roman" w:hAnsi="Times New Roman" w:eastAsia="宋体"/>
          <w:sz w:val="28"/>
          <w:szCs w:val="28"/>
        </w:rPr>
        <w:t>1）超星学习通 https://mooc1.chaoxing.com/course-ans/courseportal/portal/aXjba-JOzKWhOWP7tNOwWQ==</w:t>
      </w:r>
    </w:p>
    <w:p w14:paraId="023E809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w:t>
      </w:r>
      <w:r>
        <w:rPr>
          <w:rFonts w:ascii="Times New Roman" w:hAnsi="Times New Roman" w:eastAsia="宋体"/>
          <w:sz w:val="28"/>
          <w:szCs w:val="28"/>
        </w:rPr>
        <w:t>2）智慧树 https://wisdomh5.zhihuishu.com/course/index/1?courseId=1000067805</w:t>
      </w:r>
    </w:p>
    <w:p w14:paraId="23E2891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w:t>
      </w:r>
      <w:r>
        <w:rPr>
          <w:rFonts w:ascii="Times New Roman" w:hAnsi="Times New Roman" w:eastAsia="宋体"/>
          <w:sz w:val="28"/>
          <w:szCs w:val="28"/>
        </w:rPr>
        <w:t xml:space="preserve">3）中国大学慕课 </w:t>
      </w:r>
      <w:r>
        <w:rPr>
          <w:rFonts w:ascii="Times New Roman" w:hAnsi="Times New Roman" w:eastAsia="宋体"/>
          <w:sz w:val="28"/>
          <w:szCs w:val="28"/>
        </w:rPr>
        <w:fldChar w:fldCharType="begin"/>
      </w:r>
      <w:r>
        <w:rPr>
          <w:rFonts w:ascii="Times New Roman" w:hAnsi="Times New Roman" w:eastAsia="宋体"/>
          <w:sz w:val="28"/>
          <w:szCs w:val="28"/>
        </w:rPr>
        <w:instrText xml:space="preserve"> HYPERLINK "https://www.icourse163.org/course/UJS-1466257164" </w:instrText>
      </w:r>
      <w:r>
        <w:rPr>
          <w:rFonts w:ascii="Times New Roman" w:hAnsi="Times New Roman" w:eastAsia="宋体"/>
          <w:sz w:val="28"/>
          <w:szCs w:val="28"/>
        </w:rPr>
        <w:fldChar w:fldCharType="separate"/>
      </w:r>
      <w:r>
        <w:rPr>
          <w:rFonts w:ascii="Times New Roman" w:hAnsi="Times New Roman" w:eastAsia="宋体"/>
          <w:sz w:val="28"/>
          <w:szCs w:val="28"/>
        </w:rPr>
        <w:t>https://www.icourse163.org/course/UJS-1466257164</w:t>
      </w:r>
      <w:r>
        <w:rPr>
          <w:rFonts w:ascii="Times New Roman" w:hAnsi="Times New Roman" w:eastAsia="宋体"/>
          <w:sz w:val="28"/>
          <w:szCs w:val="28"/>
        </w:rPr>
        <w:fldChar w:fldCharType="end"/>
      </w:r>
    </w:p>
    <w:p w14:paraId="34C451B5">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r>
        <w:rPr>
          <w:rFonts w:ascii="Times New Roman" w:hAnsi="Times New Roman" w:eastAsia="宋体"/>
          <w:sz w:val="28"/>
          <w:szCs w:val="28"/>
        </w:rPr>
        <w:t xml:space="preserve">: </w:t>
      </w:r>
    </w:p>
    <w:p w14:paraId="3C02536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工程力学是一门理论性较强的技术基础课，是力学学科的基础，又可直接应用于许多实际工程问题，是农机、车辆、机械、土木、材料、环境等各相关工科专业的一门重要学科基础课。本课程突出刚体静力学的分析方法、杆件的强度、刚度和稳定性问题应用背景，强调理论推导和习题应用的针对性，使得目标明确、重点突出。学习本课程的目的是使学生掌握变形杆件的内力、应力、应变、强度、刚度和稳定性等基本概念，掌握必要的基础知识、一定的分析计算能力和初步的试验能力，具有对工程中的杆类构件和零件的承载能力问题进行初步定性分析和定量计算的能力。</w:t>
      </w:r>
      <w:r>
        <w:rPr>
          <w:rFonts w:hint="eastAsia" w:ascii="Times New Roman" w:hAnsi="Times New Roman" w:eastAsia="宋体"/>
          <w:b/>
          <w:sz w:val="28"/>
          <w:szCs w:val="28"/>
          <w:lang w:eastAsia="zh-CN"/>
        </w:rPr>
        <w:t>课程网址:</w:t>
      </w:r>
      <w:r>
        <w:rPr>
          <w:rFonts w:ascii="Times New Roman" w:hAnsi="Times New Roman" w:eastAsia="宋体"/>
          <w:sz w:val="28"/>
          <w:szCs w:val="28"/>
        </w:rPr>
        <w:t xml:space="preserve"> </w:t>
      </w:r>
    </w:p>
    <w:p w14:paraId="1D4AF5C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本课程在培养学生分析解决工程实际问题的方法上具有独特的课程地位，为学习有关的后继课程打好必要的基础，并为将来学习和掌握新的科学技术创造条件。同时，通过适当融入思政元素，培养学生精益求精的大国工匠精神、科技报国的家国情怀和使命担当。</w:t>
      </w:r>
    </w:p>
    <w:p w14:paraId="3B626687">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学习要求:</w:t>
      </w:r>
      <w:r>
        <w:rPr>
          <w:rFonts w:ascii="Times New Roman" w:hAnsi="Times New Roman" w:eastAsia="宋体"/>
          <w:sz w:val="28"/>
          <w:szCs w:val="28"/>
        </w:rPr>
        <w:t xml:space="preserve"> </w:t>
      </w:r>
    </w:p>
    <w:p w14:paraId="0C4D943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借助超星学习通、智慧树及中国大学</w:t>
      </w:r>
      <w:r>
        <w:rPr>
          <w:rFonts w:ascii="Times New Roman" w:hAnsi="Times New Roman" w:eastAsia="宋体"/>
          <w:sz w:val="28"/>
          <w:szCs w:val="28"/>
        </w:rPr>
        <w:t xml:space="preserve"> MOOC 平台，通过在线学习视频与讲义 PPT，掌握刚体与刚体系统平衡的基本规律和研究方法，记忆并理解静力学的基本理论、基本概念、基本方法，理解四种基本变形（拉压、剪切、扭转、弯曲）的变形特点与受力特点，能使用杆件的强度、刚度和稳定性分析方法解决简单的工程问题；参与问题研讨、完成章节测验与课后作业、参加期末线上考试。平时成绩由在线观看视频时长、学习次数、测验与作业完成情况综合决定。</w:t>
      </w:r>
    </w:p>
    <w:p w14:paraId="604E1F0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p>
    <w:p w14:paraId="0181204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6.制造工程与技术</w:t>
      </w:r>
      <w:r>
        <w:rPr>
          <w:rFonts w:hint="eastAsia" w:ascii="Times New Roman" w:hAnsi="Times New Roman" w:eastAsia="宋体"/>
          <w:sz w:val="28"/>
          <w:szCs w:val="28"/>
        </w:rPr>
        <w:t>（</w:t>
      </w:r>
      <w:r>
        <w:rPr>
          <w:rFonts w:ascii="Times New Roman" w:hAnsi="Times New Roman" w:eastAsia="宋体"/>
          <w:sz w:val="28"/>
          <w:szCs w:val="28"/>
        </w:rPr>
        <w:t>Manufacturing Engineering and Technology</w:t>
      </w:r>
      <w:r>
        <w:rPr>
          <w:rFonts w:hint="eastAsia" w:ascii="Times New Roman" w:hAnsi="Times New Roman" w:eastAsia="宋体"/>
          <w:sz w:val="28"/>
          <w:szCs w:val="28"/>
        </w:rPr>
        <w:t>）</w:t>
      </w:r>
    </w:p>
    <w:p w14:paraId="50EC2C58">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eastAsia="zh-CN"/>
        </w:rPr>
      </w:pPr>
      <w:bookmarkStart w:id="2" w:name="_Hlk238235321"/>
      <w:r>
        <w:rPr>
          <w:rFonts w:hint="eastAsia" w:ascii="Times New Roman" w:hAnsi="Times New Roman" w:eastAsia="宋体"/>
          <w:b/>
          <w:bCs/>
          <w:sz w:val="28"/>
          <w:szCs w:val="28"/>
          <w:lang w:eastAsia="zh-CN"/>
        </w:rPr>
        <w:t>课程网址:</w:t>
      </w:r>
    </w:p>
    <w:p w14:paraId="68B0AC4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https://wisdomh5.zhihuishu.com/course/index/1808685474475282432?courseId=1000014430&amp;mapVersion=0</w:t>
      </w:r>
    </w:p>
    <w:bookmarkEnd w:id="2"/>
    <w:p w14:paraId="6D1BF36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r>
        <w:rPr>
          <w:rFonts w:ascii="Times New Roman" w:hAnsi="Times New Roman" w:eastAsia="宋体"/>
          <w:sz w:val="28"/>
          <w:szCs w:val="28"/>
        </w:rPr>
        <w:t xml:space="preserve">: </w:t>
      </w:r>
    </w:p>
    <w:p w14:paraId="5CCF37E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制造工程与技术》是机械设计制造及其自动化专业必修的一门专业核心课。本课程集成了原机械类专业教学中“材料成形”“机械制造”以及“精密与特种加工”等制造类骨干课程的主要内容，删除课程衔接冗余、贯通制造工艺全链、强化全面工程素养，构建覆盖从毛坯至成品的制造工艺全链大课程，旨在夯实机械类专业学生“设计”“制造”“控制”三大核心能力之一的“制造核心能力”。本课程最早设立于</w:t>
      </w:r>
      <w:r>
        <w:rPr>
          <w:rFonts w:ascii="Times New Roman" w:hAnsi="Times New Roman" w:eastAsia="宋体"/>
          <w:sz w:val="28"/>
          <w:szCs w:val="28"/>
        </w:rPr>
        <w:t>1964年，2002年以本课程为主干的机械制造课程群入选省级优秀课程群，2005年“精密与特种加工”获评江苏省精品课程，2022年本课程获评江苏省</w:t>
      </w:r>
      <w:r>
        <w:rPr>
          <w:rFonts w:hint="eastAsia" w:ascii="Times New Roman" w:hAnsi="Times New Roman" w:eastAsia="宋体"/>
          <w:sz w:val="28"/>
          <w:szCs w:val="28"/>
        </w:rPr>
        <w:t>产教融合型一流课程。本课程着力深化教学改革，获批江苏省教育教学改革课题（重点）</w:t>
      </w:r>
      <w:r>
        <w:rPr>
          <w:rFonts w:ascii="Times New Roman" w:hAnsi="Times New Roman" w:eastAsia="宋体"/>
          <w:sz w:val="28"/>
          <w:szCs w:val="28"/>
        </w:rPr>
        <w:t>1项，获评国家级教学团队、全国优秀教师等集体和个人荣誉，出版《精密与特种加工》《机械制造技术基础》《材料成形工艺基础》等国家级规划教材、江苏省精品教材和行业规划教材，课程建设和改革成果有力支撑国家教学成果奖二等奖1项、江苏省教学成果一等奖3项、“科德杯”中国机械行业产教融合教育教学创新大赛一等奖2项等教学奖励。</w:t>
      </w:r>
    </w:p>
    <w:p w14:paraId="76025BC3">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eastAsia="zh-CN"/>
        </w:rPr>
      </w:pPr>
      <w:r>
        <w:rPr>
          <w:rFonts w:hint="eastAsia" w:ascii="Times New Roman" w:hAnsi="Times New Roman" w:eastAsia="宋体"/>
          <w:b/>
          <w:bCs/>
          <w:sz w:val="28"/>
          <w:szCs w:val="28"/>
          <w:lang w:eastAsia="zh-CN"/>
        </w:rPr>
        <w:t>学习要求:</w:t>
      </w:r>
    </w:p>
    <w:p w14:paraId="5CB73DE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通过知识图谱架构下的在线视频、</w:t>
      </w:r>
      <w:r>
        <w:rPr>
          <w:rFonts w:ascii="Times New Roman" w:hAnsi="Times New Roman" w:eastAsia="宋体"/>
          <w:sz w:val="28"/>
          <w:szCs w:val="28"/>
        </w:rPr>
        <w:t>PPT、教材和相关文献自学。平时成绩由学习进度和掌握度决定。期末考试内容：制造全链基础知识及应用。</w:t>
      </w:r>
    </w:p>
    <w:p w14:paraId="56BDC91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p>
    <w:p w14:paraId="5801883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7.误差理论与数据处理</w:t>
      </w:r>
      <w:r>
        <w:rPr>
          <w:rFonts w:hint="eastAsia" w:ascii="Times New Roman" w:hAnsi="Times New Roman" w:eastAsia="宋体"/>
          <w:sz w:val="28"/>
          <w:szCs w:val="28"/>
        </w:rPr>
        <w:t>（</w:t>
      </w:r>
      <w:r>
        <w:rPr>
          <w:rFonts w:ascii="Times New Roman" w:hAnsi="Times New Roman" w:eastAsia="宋体"/>
          <w:sz w:val="28"/>
          <w:szCs w:val="28"/>
        </w:rPr>
        <w:t>Accuracy Theory and Data Analyses</w:t>
      </w:r>
      <w:r>
        <w:rPr>
          <w:rFonts w:hint="eastAsia" w:ascii="Times New Roman" w:hAnsi="Times New Roman" w:eastAsia="宋体"/>
          <w:sz w:val="28"/>
          <w:szCs w:val="28"/>
        </w:rPr>
        <w:t>）</w:t>
      </w:r>
      <w:bookmarkStart w:id="3" w:name="_Hlk238235439"/>
    </w:p>
    <w:p w14:paraId="3D83AD0D">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课程网址:</w:t>
      </w:r>
    </w:p>
    <w:p w14:paraId="7623117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https://wisdomh5.zhihuishu.com/course/index/1808685269294125056?courseId=1000007588&amp;mapVersion=0</w:t>
      </w:r>
    </w:p>
    <w:bookmarkEnd w:id="3"/>
    <w:p w14:paraId="3FD1526C">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r>
        <w:rPr>
          <w:rFonts w:ascii="Times New Roman" w:hAnsi="Times New Roman" w:eastAsia="宋体"/>
          <w:sz w:val="28"/>
          <w:szCs w:val="28"/>
        </w:rPr>
        <w:t xml:space="preserve">: </w:t>
      </w:r>
    </w:p>
    <w:p w14:paraId="3A61428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误差理论与数据处理》是高等学校测控技术及仪器专业必修的专业基础课，也可作为机械类专业、信息类专业和其它有关专业本科生、研究生的必修课或选修课。本课程采取线上线下相结合的方法，通过线上的视频自学、线下课堂的讨论总结和针对实际工程案例的分组研讨的多种方式开展。通过本课程的学习，培养学生掌握测试与实验数据处理的基本理论与方法，正确估计被测量的值，科学客观地评价测量结果，并根据测试对象的精度要求，对测试与实验方法进行合理设计，为后续专业课程及实验环节奠定理论基础。</w:t>
      </w:r>
    </w:p>
    <w:p w14:paraId="4EA318A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p>
    <w:p w14:paraId="1C246AA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8.环境微生物学</w:t>
      </w:r>
      <w:r>
        <w:rPr>
          <w:rFonts w:hint="eastAsia" w:ascii="Times New Roman" w:hAnsi="Times New Roman" w:eastAsia="宋体"/>
          <w:sz w:val="28"/>
          <w:szCs w:val="28"/>
        </w:rPr>
        <w:t>（</w:t>
      </w:r>
      <w:r>
        <w:rPr>
          <w:rFonts w:ascii="Times New Roman" w:hAnsi="Times New Roman" w:eastAsia="宋体"/>
          <w:sz w:val="28"/>
          <w:szCs w:val="28"/>
        </w:rPr>
        <w:t>Environmental Microbiology</w:t>
      </w:r>
      <w:r>
        <w:rPr>
          <w:rFonts w:hint="eastAsia" w:ascii="Times New Roman" w:hAnsi="Times New Roman" w:eastAsia="宋体"/>
          <w:sz w:val="28"/>
          <w:szCs w:val="28"/>
        </w:rPr>
        <w:t>）</w:t>
      </w:r>
    </w:p>
    <w:p w14:paraId="14E3E2EF">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课程网址:</w:t>
      </w:r>
      <w:r>
        <w:rPr>
          <w:rFonts w:ascii="Times New Roman" w:hAnsi="Times New Roman" w:eastAsia="宋体"/>
          <w:sz w:val="28"/>
          <w:szCs w:val="28"/>
        </w:rPr>
        <w:t xml:space="preserve"> </w:t>
      </w:r>
    </w:p>
    <w:p w14:paraId="5E410CB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https://wisdomh5.zhihuishu.com/course/index/1729812359389777920?courseId=1000114467&amp;mapVersion=0</w:t>
      </w:r>
    </w:p>
    <w:p w14:paraId="0AEAB87F">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r>
        <w:rPr>
          <w:rFonts w:ascii="Times New Roman" w:hAnsi="Times New Roman" w:eastAsia="宋体"/>
          <w:sz w:val="28"/>
          <w:szCs w:val="28"/>
        </w:rPr>
        <w:t xml:space="preserve">: </w:t>
      </w:r>
    </w:p>
    <w:p w14:paraId="0092151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环境微生物学》是环境工程类专业的专业基础课程。学习环境微生物的基础理论知识，包括原核、真核等微生物的形态结构特点，微生物的生理、营养、遗传、变异等特性等内容，掌握应用微生物处理环境工程中各种污染物的规律，了解微生物处理污染物的最新发展动态，为学生后续专业课程的学习和从事工程技术工作、科学研究打下基础。</w:t>
      </w:r>
    </w:p>
    <w:p w14:paraId="08675CC3">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学习要求:</w:t>
      </w:r>
      <w:r>
        <w:rPr>
          <w:rFonts w:ascii="Times New Roman" w:hAnsi="Times New Roman" w:eastAsia="宋体"/>
          <w:sz w:val="28"/>
          <w:szCs w:val="28"/>
        </w:rPr>
        <w:t xml:space="preserve"> </w:t>
      </w:r>
    </w:p>
    <w:p w14:paraId="509163A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通过在线视频、图谱个性化学习，参与问题讨论，完成章节测试和期末线上考试。建立班级</w:t>
      </w:r>
      <w:r>
        <w:rPr>
          <w:rFonts w:ascii="Times New Roman" w:hAnsi="Times New Roman" w:eastAsia="宋体"/>
          <w:sz w:val="28"/>
          <w:szCs w:val="28"/>
        </w:rPr>
        <w:t>QQ群，进行交流和研讨。</w:t>
      </w:r>
    </w:p>
    <w:p w14:paraId="3510BA9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9.材料测试方法</w:t>
      </w:r>
      <w:r>
        <w:rPr>
          <w:rFonts w:hint="eastAsia" w:ascii="Times New Roman" w:hAnsi="Times New Roman" w:eastAsia="宋体"/>
          <w:sz w:val="28"/>
          <w:szCs w:val="28"/>
        </w:rPr>
        <w:t>（</w:t>
      </w:r>
      <w:r>
        <w:rPr>
          <w:rFonts w:ascii="Times New Roman" w:hAnsi="Times New Roman" w:eastAsia="宋体"/>
          <w:sz w:val="28"/>
          <w:szCs w:val="28"/>
        </w:rPr>
        <w:t>Analysis Methods for Materials</w:t>
      </w:r>
      <w:r>
        <w:rPr>
          <w:rFonts w:hint="eastAsia" w:ascii="Times New Roman" w:hAnsi="Times New Roman" w:eastAsia="宋体"/>
          <w:sz w:val="28"/>
          <w:szCs w:val="28"/>
        </w:rPr>
        <w:t>）</w:t>
      </w:r>
    </w:p>
    <w:p w14:paraId="1A836FF1">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课程网址:</w:t>
      </w:r>
    </w:p>
    <w:p w14:paraId="7914D9A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fldChar w:fldCharType="begin"/>
      </w:r>
      <w:r>
        <w:rPr>
          <w:rFonts w:ascii="Times New Roman" w:hAnsi="Times New Roman" w:eastAsia="宋体"/>
          <w:sz w:val="28"/>
          <w:szCs w:val="28"/>
        </w:rPr>
        <w:instrText xml:space="preserve"> HYPERLINK "https://wisdomh5.zhihuishu.com/course/index/1727578339205582848?courseId=1000011627&amp;mapVersion=0" </w:instrText>
      </w:r>
      <w:r>
        <w:rPr>
          <w:rFonts w:ascii="Times New Roman" w:hAnsi="Times New Roman" w:eastAsia="宋体"/>
          <w:sz w:val="28"/>
          <w:szCs w:val="28"/>
        </w:rPr>
        <w:fldChar w:fldCharType="separate"/>
      </w:r>
      <w:r>
        <w:rPr>
          <w:rFonts w:ascii="Times New Roman" w:hAnsi="Times New Roman" w:eastAsia="宋体"/>
          <w:sz w:val="28"/>
          <w:szCs w:val="28"/>
        </w:rPr>
        <w:t>https://wisdomh5.zhihuishu.com/course/index/1727578339205582848?courseId=1000011627&amp;mapVersion=0</w:t>
      </w:r>
      <w:r>
        <w:rPr>
          <w:rFonts w:ascii="Times New Roman" w:hAnsi="Times New Roman" w:eastAsia="宋体"/>
          <w:sz w:val="28"/>
          <w:szCs w:val="28"/>
        </w:rPr>
        <w:fldChar w:fldCharType="end"/>
      </w:r>
      <w:r>
        <w:rPr>
          <w:rFonts w:ascii="Times New Roman" w:hAnsi="Times New Roman" w:eastAsia="宋体"/>
          <w:sz w:val="28"/>
          <w:szCs w:val="28"/>
        </w:rPr>
        <w:t xml:space="preserve"> </w:t>
      </w:r>
    </w:p>
    <w:p w14:paraId="651B228B">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r>
        <w:rPr>
          <w:rFonts w:ascii="Times New Roman" w:hAnsi="Times New Roman" w:eastAsia="宋体"/>
          <w:sz w:val="28"/>
          <w:szCs w:val="28"/>
        </w:rPr>
        <w:t xml:space="preserve">: </w:t>
      </w:r>
    </w:p>
    <w:p w14:paraId="56D7E5B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本课程是材料成型及控制工程专业一门重要的专业基础课。通过该课程的教学让学生认识到材料测试方法在国民经济中的地位和作用，培养学生拟定复杂工程问题中关于材料测试的解决方案的能力、拟定材料测试实验方案的能力和选择使用恰当工程工具的能力。</w:t>
      </w:r>
    </w:p>
    <w:p w14:paraId="05BCD49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通过本课程的学习，可以为学习材料物理性能、材料力学性能、材料成型工艺等后续课程打下必要的基础。</w:t>
      </w:r>
    </w:p>
    <w:p w14:paraId="4CA3620B">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学习要求:</w:t>
      </w:r>
      <w:r>
        <w:rPr>
          <w:rFonts w:ascii="Times New Roman" w:hAnsi="Times New Roman" w:eastAsia="宋体"/>
          <w:sz w:val="28"/>
          <w:szCs w:val="28"/>
        </w:rPr>
        <w:t xml:space="preserve"> </w:t>
      </w:r>
    </w:p>
    <w:p w14:paraId="5B99C0F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借助智慧树网平台，通过在线学习视频、参与问题研讨、完成章节测试、参加期末线上考试。学习者认识到材料测试方法对国家社会经济发展的重要性，了解材料测试方法主要的服务对象及需求；掌握</w:t>
      </w:r>
      <w:r>
        <w:rPr>
          <w:rFonts w:ascii="Times New Roman" w:hAnsi="Times New Roman" w:eastAsia="宋体"/>
          <w:sz w:val="28"/>
          <w:szCs w:val="28"/>
        </w:rPr>
        <w:t>X射线衍射、电子显微分析等材料微观结构分析的基本原理和基本方法，了解材料微观结构分析的仪器设备结构、工作原理、工作方法；熟悉材料微观结构分析对样品的基本要求和检测基本过程，能够根据要求设计实验；能够根据所学对实验结果进行合理的分析和解释。</w:t>
      </w:r>
    </w:p>
    <w:p w14:paraId="4A6559B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p>
    <w:p w14:paraId="5E3F1D1C">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六、苏州大学</w:t>
      </w:r>
    </w:p>
    <w:p w14:paraId="34897A9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1.创意、视觉、营销、传播—理解广告（Creativity, Visual Expression, Marketing and Communication: Understanding Advertising）</w:t>
      </w:r>
    </w:p>
    <w:p w14:paraId="13AD0B3E">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课程网址：</w:t>
      </w:r>
    </w:p>
    <w:p w14:paraId="3A9F00E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清华大学“学堂在线”</w:t>
      </w:r>
    </w:p>
    <w:p w14:paraId="6E5C73F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https://www.xuetangx.com/course/suda05031005246/31381189?channel=i.area.manual_search</w:t>
      </w:r>
    </w:p>
    <w:p w14:paraId="71A87C74">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课程简介：</w:t>
      </w:r>
    </w:p>
    <w:p w14:paraId="652C247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本课程是首批国家级一流本科课程、江苏省美育精品课程。获评第六届全国智课教育创新大会暨高校在线开放课程联盟联席会“数智技术赋能课程建设”案例和苏州大学首批“人工智能+高等教育”典型应用场景优秀案例。</w:t>
      </w:r>
    </w:p>
    <w:p w14:paraId="16BF347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本课程立足“大学生文化素质教育课”的课程性质，以“专业性+通俗性”为原则，关注广告学科与新一轮科技革命和产业变革交叉融合，整合了广告新媒体研究、文化创意产业、广告策划与创意、广告消费心理学等多门课程的内容，以“学界+业界”的讲师阵容，确定了“广告：营销传播”等6大板块、10讲内容（每讲包括7-8个课程微视频和若干经典广告案例），总计80余个教学视频、120余个经典广告案例视频以及大量非视频资源（PDF文件、word文件以及PPT等）。</w:t>
      </w:r>
    </w:p>
    <w:p w14:paraId="4DB2045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本课程内容板块和每讲内容持续动态调整中。我们将以“课程视频+讨论区互动+线下课研讨”的形式，增加“品牌跨界营销”“AI时代品牌GEO营销创新”“ONESHOW中华青年创意奖苏州大学获奖作品赏析”“全国大学生广告创意大赛苏州大学获奖作品赏析”等内容。</w:t>
      </w:r>
    </w:p>
    <w:p w14:paraId="397F6C20">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学习要求：</w:t>
      </w:r>
    </w:p>
    <w:p w14:paraId="4CA3A4B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r>
        <w:rPr>
          <w:rFonts w:hint="eastAsia" w:ascii="Times New Roman" w:hAnsi="Times New Roman" w:eastAsia="宋体"/>
          <w:sz w:val="28"/>
          <w:szCs w:val="28"/>
          <w:lang w:val="en-US" w:eastAsia="zh-CN"/>
        </w:rPr>
        <w:t>本课程围绕创意、视觉、营销、传播四大广告核心维度，明确三大核心学习目标：掌握广告创意、视觉表达、市场营销、品牌传播的基础理论与核心逻辑；厘清四者的内在关联与广告完整运作链路；熟悉不同场景下的广告业态与特征，具备较好的广告策划、创意设计以及落地执行能力。</w:t>
      </w:r>
    </w:p>
    <w:p w14:paraId="1760CC5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lang w:val="en-US" w:eastAsia="zh-CN"/>
        </w:rPr>
      </w:pPr>
    </w:p>
    <w:p w14:paraId="7FE14287">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ascii="Times New Roman" w:hAnsi="Times New Roman" w:eastAsia="宋体"/>
          <w:b/>
          <w:bCs/>
          <w:sz w:val="28"/>
          <w:szCs w:val="28"/>
          <w:lang w:val="en-US" w:eastAsia="zh-CN"/>
        </w:rPr>
      </w:pPr>
      <w:r>
        <w:rPr>
          <w:rFonts w:hint="eastAsia" w:ascii="Times New Roman" w:hAnsi="Times New Roman" w:eastAsia="宋体"/>
          <w:b/>
          <w:bCs/>
          <w:sz w:val="28"/>
          <w:szCs w:val="28"/>
          <w:lang w:val="en-US" w:eastAsia="zh-CN"/>
        </w:rPr>
        <w:t>七、南京财经大学</w:t>
      </w:r>
    </w:p>
    <w:p w14:paraId="511EA7A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lang w:val="en-US" w:eastAsia="zh-CN"/>
        </w:rPr>
        <w:t>1.</w:t>
      </w:r>
      <w:r>
        <w:rPr>
          <w:rFonts w:hint="eastAsia" w:ascii="Times New Roman" w:hAnsi="Times New Roman" w:eastAsia="宋体"/>
          <w:sz w:val="28"/>
          <w:szCs w:val="28"/>
        </w:rPr>
        <w:t>人工智能入门（</w:t>
      </w:r>
      <w:r>
        <w:rPr>
          <w:rFonts w:ascii="Times New Roman" w:hAnsi="Times New Roman" w:eastAsia="宋体"/>
          <w:sz w:val="28"/>
          <w:szCs w:val="28"/>
        </w:rPr>
        <w:t>Introduction of Artificial Intelligence）</w:t>
      </w:r>
    </w:p>
    <w:p w14:paraId="05D2B73E">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课程网址：</w:t>
      </w:r>
    </w:p>
    <w:p w14:paraId="11FB86E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超星：</w:t>
      </w:r>
    </w:p>
    <w:p w14:paraId="17AA417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https://mooc1.chaoxing.com/course-ans/courseportal/portal/qwYlrI4CH7wDzN_HC58ksA==</w:t>
      </w:r>
    </w:p>
    <w:p w14:paraId="5025368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中国大学慕课：</w:t>
      </w:r>
    </w:p>
    <w:p w14:paraId="2EE2713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https://www.icourse163.org/course/NJUE-1472189168</w:t>
      </w:r>
    </w:p>
    <w:p w14:paraId="5DBD1C84">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p>
    <w:p w14:paraId="45D9185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课程主要面向非计算机类各类本科专业，为人工智能知识的通识类教育，在难度选择上要确保没有任何算法编程基本的学生也能掌握和了解。因此，增加了数据素养和编程思维等基本前置知识点，主要介绍必备的数据驱动计算方法和现代计算编程的一般常识，对一些数据和算法等基本概念做出必要的解释和介绍。课程讲解主要利用案例驱动和功能演示为主，强调相关方法的应用价值，对相关知识点设置可供学生上机练习的简单例子，并给出具体的实验参考视频说明。课程内容强调引发学生思考，在所有章节都设置了可以供学生思考讨论的开放性问题环节，并对可能的答</w:t>
      </w:r>
      <w:r>
        <w:rPr>
          <w:rFonts w:hint="eastAsia" w:ascii="Times New Roman" w:hAnsi="Times New Roman" w:eastAsia="宋体"/>
          <w:sz w:val="28"/>
          <w:szCs w:val="28"/>
        </w:rPr>
        <w:t>案给出多种不同的观点对比，让学生自主判断。同时，在慕课中还提供包括</w:t>
      </w:r>
      <w:r>
        <w:rPr>
          <w:rFonts w:ascii="Times New Roman" w:hAnsi="Times New Roman" w:eastAsia="宋体"/>
          <w:sz w:val="28"/>
          <w:szCs w:val="28"/>
        </w:rPr>
        <w:t>PPT、讲稿、阅读文献等多种学习资源。本课程探索包括教材和网络资源在内的复合教学资源体系建设。目前在教材方面，在选用国内外著名教材的基础上，已和高等教育出版社合作出版《人工智能导论》，已于2025年出版。在网络资源建设方面，已建成供学生学习交流的课外学习网站版块《人工智能与大数据》。</w:t>
      </w:r>
    </w:p>
    <w:p w14:paraId="13A200C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759C1F1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没有计算机专业知识前置要求，建议对学习内容结合实验练习并加强理解。</w:t>
      </w:r>
    </w:p>
    <w:p w14:paraId="42F9957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p>
    <w:p w14:paraId="0B2C4A71">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rPr>
      </w:pPr>
      <w:r>
        <w:rPr>
          <w:rFonts w:hint="eastAsia" w:ascii="Times New Roman" w:hAnsi="Times New Roman" w:eastAsia="宋体"/>
          <w:b/>
          <w:bCs/>
          <w:sz w:val="28"/>
          <w:szCs w:val="28"/>
          <w:lang w:val="en-US" w:eastAsia="zh-CN"/>
        </w:rPr>
        <w:t>八、</w:t>
      </w:r>
      <w:r>
        <w:rPr>
          <w:rFonts w:hint="eastAsia" w:ascii="Times New Roman" w:hAnsi="Times New Roman" w:eastAsia="宋体"/>
          <w:b/>
          <w:bCs/>
          <w:sz w:val="28"/>
          <w:szCs w:val="28"/>
        </w:rPr>
        <w:t>常州大学</w:t>
      </w:r>
    </w:p>
    <w:p w14:paraId="7D03BD5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1.</w:t>
      </w:r>
      <w:r>
        <w:rPr>
          <w:rFonts w:ascii="Times New Roman" w:hAnsi="Times New Roman" w:eastAsia="宋体"/>
          <w:sz w:val="28"/>
          <w:szCs w:val="28"/>
        </w:rPr>
        <w:t>大学物理(College Physics)</w:t>
      </w:r>
    </w:p>
    <w:p w14:paraId="5CB08357">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sz w:val="28"/>
          <w:szCs w:val="28"/>
          <w:lang w:eastAsia="zh-CN"/>
        </w:rPr>
      </w:pPr>
      <w:r>
        <w:rPr>
          <w:rFonts w:hint="eastAsia" w:ascii="Times New Roman" w:hAnsi="Times New Roman" w:eastAsia="宋体"/>
          <w:b/>
          <w:sz w:val="28"/>
          <w:szCs w:val="28"/>
          <w:lang w:eastAsia="zh-CN"/>
        </w:rPr>
        <w:t>课程网址:</w:t>
      </w:r>
    </w:p>
    <w:p w14:paraId="6A900F9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ascii="Times New Roman" w:hAnsi="Times New Roman" w:eastAsia="宋体"/>
          <w:sz w:val="28"/>
          <w:szCs w:val="28"/>
        </w:rPr>
        <w:t>https://mooc1.chaoxing.com/course-ans/courseportal/portal/t69frMViLfn43R5IIa300Q==?edit=true</w:t>
      </w:r>
    </w:p>
    <w:p w14:paraId="0BE11120">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rPr>
      </w:pPr>
      <w:r>
        <w:rPr>
          <w:rFonts w:hint="eastAsia" w:ascii="Times New Roman" w:hAnsi="Times New Roman" w:eastAsia="宋体"/>
          <w:b/>
          <w:sz w:val="28"/>
          <w:szCs w:val="28"/>
          <w:lang w:eastAsia="zh-CN"/>
        </w:rPr>
        <w:t>课程简介</w:t>
      </w:r>
      <w:r>
        <w:rPr>
          <w:rFonts w:ascii="Times New Roman" w:hAnsi="Times New Roman" w:eastAsia="宋体"/>
          <w:sz w:val="28"/>
          <w:szCs w:val="28"/>
        </w:rPr>
        <w:t>:大学物理是高等教育中理工科专业的核心基础课程，它以经典物理（力学、热学、电磁学、光学）和近代物理（相对论、量子物理）为核心框架，系统构建物质运动规律与相互作用的理论体系。通过大学物理课程的学习，可使学生系统认识并掌握物理学中的基本概念、基本理论和基本方法，为进一步的物理研究以及其他理工科的学习打下坚实的基础。本在线课程为大学物理下册内容，内容包含热学、振动和机械波、波动光学及近代物理。</w:t>
      </w:r>
    </w:p>
    <w:p w14:paraId="36F08B83">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rPr>
      </w:pPr>
      <w:r>
        <w:rPr>
          <w:rFonts w:hint="eastAsia" w:ascii="Times New Roman" w:hAnsi="Times New Roman" w:eastAsia="宋体"/>
          <w:b/>
          <w:sz w:val="28"/>
          <w:szCs w:val="28"/>
          <w:lang w:eastAsia="zh-CN"/>
        </w:rPr>
        <w:t>学习要求:</w:t>
      </w:r>
      <w:r>
        <w:rPr>
          <w:rFonts w:ascii="Times New Roman" w:hAnsi="Times New Roman" w:eastAsia="宋体"/>
          <w:sz w:val="28"/>
          <w:szCs w:val="28"/>
        </w:rPr>
        <w:t>学习者通过在线视频学习课程内容，完成随堂练习和对应章节的课后作业，积极参与主题讨论。对作业批改或课程内容有疑问可以在课程群讨论交流。课程中期会有在线期中测验，课程结束组织线下闭卷考试。</w:t>
      </w:r>
    </w:p>
    <w:p w14:paraId="716C07F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p>
    <w:p w14:paraId="1C5005F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2.无机与分析化学（Inorganic and Analytic Chemistry）</w:t>
      </w:r>
    </w:p>
    <w:p w14:paraId="20D2B18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sz w:val="28"/>
          <w:szCs w:val="28"/>
          <w:lang w:eastAsia="zh-CN"/>
        </w:rPr>
      </w:pPr>
      <w:r>
        <w:rPr>
          <w:rFonts w:hint="eastAsia" w:ascii="Times New Roman" w:hAnsi="Times New Roman" w:eastAsia="宋体"/>
          <w:b/>
          <w:sz w:val="28"/>
          <w:szCs w:val="28"/>
          <w:lang w:eastAsia="zh-CN"/>
        </w:rPr>
        <w:t>课程网址：</w:t>
      </w:r>
    </w:p>
    <w:p w14:paraId="45024E3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ascii="Times New Roman" w:hAnsi="Times New Roman" w:eastAsia="宋体"/>
          <w:sz w:val="28"/>
          <w:szCs w:val="28"/>
        </w:rPr>
        <w:t>https://www.xueyinonline.com/detail/261597597</w:t>
      </w:r>
    </w:p>
    <w:p w14:paraId="2B576786">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rPr>
      </w:pPr>
      <w:r>
        <w:rPr>
          <w:rFonts w:hint="eastAsia" w:ascii="Times New Roman" w:hAnsi="Times New Roman" w:eastAsia="宋体"/>
          <w:b/>
          <w:sz w:val="28"/>
          <w:szCs w:val="28"/>
          <w:lang w:eastAsia="zh-CN"/>
        </w:rPr>
        <w:t>课程简介：</w:t>
      </w:r>
    </w:p>
    <w:p w14:paraId="0480751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无机与分析化学》课程结合学校“立足江苏、面向全国、服务石油石化行业”的办学定位，强调理论与实际相结合，为培养学科交叉、能解决复杂工程问题的化学化工等专业一流人才奠定坚实的化学基础。课程内容包含以四大化学平衡原理为基础介绍其在化学分析中的应用，和以元素周期系为基础介绍原子结构、元素性质及反应。通过课程学习，学生能够掌握对物质化学结构和组成进行定性和定量分析的方法；能够将化学原理应用在实验课程和实际研究工作中，形成科学思维，提高抽象思维，增强理论联系实际和沟通交流能力；能够培养工作责任心和职业道德操守，培养团队协作和创新精神。</w:t>
      </w:r>
    </w:p>
    <w:p w14:paraId="4F19DC8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课程引入OBE教育理念，从形式、内容、方法、评价多方面进行改革，开展混合式教学。依据教学目标设计在线学习任务、线下教学活动，借助智慧课程平台，采用“课前线上预习”+“课中线下教学”+“课后线上交流”相结合的教学形式。课前学生自主学习视频内容，完成相关拓展材料阅读；课中教师结合慕课堂开展混合式线下教学；课后结合课堂教学内容开展线上复习巩固及讨论。</w:t>
      </w:r>
    </w:p>
    <w:p w14:paraId="2E2D548C">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1C11593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lang w:eastAsia="zh-CN"/>
        </w:rPr>
        <w:t>（</w:t>
      </w:r>
      <w:r>
        <w:rPr>
          <w:rFonts w:hint="eastAsia" w:ascii="Times New Roman" w:hAnsi="Times New Roman" w:eastAsia="宋体"/>
          <w:sz w:val="28"/>
          <w:szCs w:val="28"/>
          <w:lang w:val="en-US" w:eastAsia="zh-CN"/>
        </w:rPr>
        <w:t>1</w:t>
      </w:r>
      <w:r>
        <w:rPr>
          <w:rFonts w:hint="eastAsia" w:ascii="Times New Roman" w:hAnsi="Times New Roman" w:eastAsia="宋体"/>
          <w:sz w:val="28"/>
          <w:szCs w:val="28"/>
          <w:lang w:eastAsia="zh-CN"/>
        </w:rPr>
        <w:t>）</w:t>
      </w:r>
      <w:r>
        <w:rPr>
          <w:rFonts w:hint="eastAsia" w:ascii="Times New Roman" w:hAnsi="Times New Roman" w:eastAsia="宋体"/>
          <w:sz w:val="28"/>
          <w:szCs w:val="28"/>
        </w:rPr>
        <w:t>夯实理论基础。系统掌握四大化学平衡原理、元素周期系及原子结构等核心知识，熟练运用定性定量分析方法，为后续专业课程学习及解决复杂工程问题奠定坚实基础。</w:t>
      </w:r>
    </w:p>
    <w:p w14:paraId="6098BBC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lang w:eastAsia="zh-CN"/>
        </w:rPr>
        <w:t>（</w:t>
      </w:r>
      <w:r>
        <w:rPr>
          <w:rFonts w:hint="eastAsia" w:ascii="Times New Roman" w:hAnsi="Times New Roman" w:eastAsia="宋体"/>
          <w:sz w:val="28"/>
          <w:szCs w:val="28"/>
          <w:lang w:val="en-US" w:eastAsia="zh-CN"/>
        </w:rPr>
        <w:t>2</w:t>
      </w:r>
      <w:r>
        <w:rPr>
          <w:rFonts w:hint="eastAsia" w:ascii="Times New Roman" w:hAnsi="Times New Roman" w:eastAsia="宋体"/>
          <w:sz w:val="28"/>
          <w:szCs w:val="28"/>
          <w:lang w:eastAsia="zh-CN"/>
        </w:rPr>
        <w:t>）</w:t>
      </w:r>
      <w:r>
        <w:rPr>
          <w:rFonts w:hint="eastAsia" w:ascii="Times New Roman" w:hAnsi="Times New Roman" w:eastAsia="宋体"/>
          <w:sz w:val="28"/>
          <w:szCs w:val="28"/>
        </w:rPr>
        <w:t>主动参与混合式教学。积极适应“课前线上预习、课中线下教学、课后线上交流”的教学模式，按时完成在线学习任务，充分利用智慧课程平台资源，做好预习、复习与讨论，提升自主学习能力。</w:t>
      </w:r>
    </w:p>
    <w:p w14:paraId="5E693DA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lang w:eastAsia="zh-CN"/>
        </w:rPr>
        <w:t>（</w:t>
      </w:r>
      <w:r>
        <w:rPr>
          <w:rFonts w:hint="eastAsia" w:ascii="Times New Roman" w:hAnsi="Times New Roman" w:eastAsia="宋体"/>
          <w:sz w:val="28"/>
          <w:szCs w:val="28"/>
          <w:lang w:val="en-US" w:eastAsia="zh-CN"/>
        </w:rPr>
        <w:t>3</w:t>
      </w:r>
      <w:r>
        <w:rPr>
          <w:rFonts w:hint="eastAsia" w:ascii="Times New Roman" w:hAnsi="Times New Roman" w:eastAsia="宋体"/>
          <w:sz w:val="28"/>
          <w:szCs w:val="28"/>
          <w:lang w:eastAsia="zh-CN"/>
        </w:rPr>
        <w:t>）</w:t>
      </w:r>
      <w:r>
        <w:rPr>
          <w:rFonts w:hint="eastAsia" w:ascii="Times New Roman" w:hAnsi="Times New Roman" w:eastAsia="宋体"/>
          <w:sz w:val="28"/>
          <w:szCs w:val="28"/>
        </w:rPr>
        <w:t>注重理论联系实际。将化学原理灵活运用于实验课程和实际研究，在实验中培养科学思维和动手能力，提升抽象思维水平，增强分析问题和沟通协作能力。</w:t>
      </w:r>
    </w:p>
    <w:p w14:paraId="066F008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lang w:eastAsia="zh-CN"/>
        </w:rPr>
        <w:t>（</w:t>
      </w:r>
      <w:r>
        <w:rPr>
          <w:rFonts w:hint="eastAsia" w:ascii="Times New Roman" w:hAnsi="Times New Roman" w:eastAsia="宋体"/>
          <w:sz w:val="28"/>
          <w:szCs w:val="28"/>
          <w:lang w:val="en-US" w:eastAsia="zh-CN"/>
        </w:rPr>
        <w:t>4</w:t>
      </w:r>
      <w:r>
        <w:rPr>
          <w:rFonts w:hint="eastAsia" w:ascii="Times New Roman" w:hAnsi="Times New Roman" w:eastAsia="宋体"/>
          <w:sz w:val="28"/>
          <w:szCs w:val="28"/>
          <w:lang w:eastAsia="zh-CN"/>
        </w:rPr>
        <w:t>）</w:t>
      </w:r>
      <w:r>
        <w:rPr>
          <w:rFonts w:hint="eastAsia" w:ascii="Times New Roman" w:hAnsi="Times New Roman" w:eastAsia="宋体"/>
          <w:sz w:val="28"/>
          <w:szCs w:val="28"/>
        </w:rPr>
        <w:t>涵养职业素养与团队精神。培养严谨的工作责任心与职业道德操守，在小组合作中锻炼团队协作能力，勇于创新，努力成长为具有家国情怀、服务石油石化行业的一流应用型人才。</w:t>
      </w:r>
    </w:p>
    <w:p w14:paraId="24DDC87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希望同学们以严谨治学的态度和持之以恒的努力，圆满完成本课程学习目标。</w:t>
      </w:r>
    </w:p>
    <w:p w14:paraId="25F7A52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p>
    <w:p w14:paraId="7E8DA03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3.</w:t>
      </w:r>
      <w:r>
        <w:rPr>
          <w:rFonts w:ascii="Times New Roman" w:hAnsi="Times New Roman" w:eastAsia="宋体"/>
          <w:sz w:val="28"/>
          <w:szCs w:val="28"/>
        </w:rPr>
        <w:t>化工原理（Principles of Chemical Engineering）</w:t>
      </w:r>
    </w:p>
    <w:p w14:paraId="2C12CA5B">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sz w:val="28"/>
          <w:szCs w:val="28"/>
          <w:lang w:eastAsia="zh-CN"/>
        </w:rPr>
      </w:pPr>
      <w:r>
        <w:rPr>
          <w:rFonts w:hint="eastAsia" w:ascii="Times New Roman" w:hAnsi="Times New Roman" w:eastAsia="宋体"/>
          <w:b/>
          <w:sz w:val="28"/>
          <w:szCs w:val="28"/>
          <w:lang w:eastAsia="zh-CN"/>
        </w:rPr>
        <w:t>课程网址：</w:t>
      </w:r>
    </w:p>
    <w:p w14:paraId="162B0D5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ascii="Times New Roman" w:hAnsi="Times New Roman" w:eastAsia="宋体"/>
          <w:sz w:val="28"/>
          <w:szCs w:val="28"/>
        </w:rPr>
        <w:t>https://mooc1.chaoxing.com/course-ans/courseportal/portal/HjPpF3F5dDxrUkpx1z9Xlg==?edit=true</w:t>
      </w:r>
    </w:p>
    <w:p w14:paraId="35DCA973">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p>
    <w:p w14:paraId="02D760B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ascii="Times New Roman" w:hAnsi="Times New Roman" w:eastAsia="宋体"/>
          <w:sz w:val="28"/>
          <w:szCs w:val="28"/>
        </w:rPr>
        <w:t>《化工原理》是化学工程与技术类专业的核心基础课程，也是连接化学基础理论与化工工程实践的关键桥梁。课程以“传递过程”（动量传递、热量传递、质量传递）和“单元操作”为两大核心框架，系统讲解化工生产中常见的基础操作原理、工艺计算方法与设备选型设计，涵盖流体输送、过滤、沉降、传热、蒸馏、吸收、萃取、干燥等典型单元操作。通过理论分析与工程案例结合，课程旨在帮助学生建立“工程思维”，掌握将化学原理转化为实际生产过程的能力，理解化工设备的结构特性与操作规律，为后续学习反应工程、分离工程等专业课程，以及从事化工工艺设计、生产运行、设备优化等工程实践奠定坚实基础。课程先后3次入选国家一流本科课程（线上、混合式和线下）。课程团队入选省“青蓝工程”优秀教学团队、全国石油和化工教育优秀教学团队。</w:t>
      </w:r>
    </w:p>
    <w:p w14:paraId="247E285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539DBF3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ascii="Times New Roman" w:hAnsi="Times New Roman" w:eastAsia="宋体"/>
          <w:sz w:val="28"/>
          <w:szCs w:val="28"/>
        </w:rPr>
        <w:t>通过在线视频、讲义ppt、知识图谱进行自学，参与AI实践、完成作业，如有疑问，可通过QQ群交流。学习后应具备能够综合运用数学、物理、化学等基础知识，分析和解决化工生产中基本单元操作工程问题的能力，能够对基本单元操作（流体流动与输送机械、传热、吸收、精馏、干燥等）进行操作计算、设备设计与选型。</w:t>
      </w:r>
    </w:p>
    <w:p w14:paraId="79A96DB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p>
    <w:p w14:paraId="67C7757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4.</w:t>
      </w:r>
      <w:r>
        <w:rPr>
          <w:rFonts w:ascii="Times New Roman" w:hAnsi="Times New Roman" w:eastAsia="宋体"/>
          <w:sz w:val="28"/>
          <w:szCs w:val="28"/>
        </w:rPr>
        <w:t>高等数学 (Advanced Mathematics)</w:t>
      </w:r>
    </w:p>
    <w:p w14:paraId="18C8E574">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sz w:val="28"/>
          <w:szCs w:val="28"/>
          <w:lang w:eastAsia="zh-CN"/>
        </w:rPr>
      </w:pPr>
      <w:r>
        <w:rPr>
          <w:rFonts w:hint="eastAsia" w:ascii="Times New Roman" w:hAnsi="Times New Roman" w:eastAsia="宋体"/>
          <w:b/>
          <w:sz w:val="28"/>
          <w:szCs w:val="28"/>
          <w:lang w:eastAsia="zh-CN"/>
        </w:rPr>
        <w:t>课程网址：</w:t>
      </w:r>
    </w:p>
    <w:p w14:paraId="3A8D527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ascii="Times New Roman" w:hAnsi="Times New Roman" w:eastAsia="宋体"/>
          <w:sz w:val="28"/>
          <w:szCs w:val="28"/>
        </w:rPr>
        <w:t>https://mooc1.chaoxing.com/mooc-ans/course/portal/eoKst3bgtPkolWZamsJeNA==</w:t>
      </w:r>
    </w:p>
    <w:p w14:paraId="4A076F2B">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p>
    <w:p w14:paraId="724653A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ascii="Times New Roman" w:hAnsi="Times New Roman" w:eastAsia="宋体"/>
          <w:sz w:val="28"/>
          <w:szCs w:val="28"/>
        </w:rPr>
        <w:t>本课程是理工科、经管类等专业重要的公共基础课程。课程主要讲授一元函数微积分、多元函数微积分、无穷级数、常微分方程等核心内容。通过本课程的学习，使学生掌握微积分的基本理论、运算方法与数学思维，培养学生运用数学知识分析、解决实际问题的能力，为后续专业课程的学习打下坚实的数学基础。</w:t>
      </w:r>
    </w:p>
    <w:p w14:paraId="32C24086">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5F9E25B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ascii="Times New Roman" w:hAnsi="Times New Roman" w:eastAsia="宋体"/>
          <w:sz w:val="28"/>
          <w:szCs w:val="28"/>
        </w:rPr>
        <w:t>借助超星学习通平台，通过在线学习视频与讲义PPT，参与问题研讨、完成章节测验与课后作业、参加期末线上考试。学习者需课后配套完成习题训练，巩固计算与解题能力。如有疑问，可通过QQ群或线上讨论区交流研讨。</w:t>
      </w:r>
    </w:p>
    <w:p w14:paraId="2C55CA9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p>
    <w:p w14:paraId="4DA182B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5.</w:t>
      </w:r>
      <w:r>
        <w:rPr>
          <w:rFonts w:ascii="Times New Roman" w:hAnsi="Times New Roman" w:eastAsia="宋体"/>
          <w:sz w:val="28"/>
          <w:szCs w:val="28"/>
        </w:rPr>
        <w:t>工程制图（Engineering Drawing）</w:t>
      </w:r>
    </w:p>
    <w:p w14:paraId="4829F651">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sz w:val="28"/>
          <w:szCs w:val="28"/>
          <w:lang w:eastAsia="zh-CN"/>
        </w:rPr>
      </w:pPr>
      <w:r>
        <w:rPr>
          <w:rFonts w:hint="eastAsia" w:ascii="Times New Roman" w:hAnsi="Times New Roman" w:eastAsia="宋体"/>
          <w:b/>
          <w:sz w:val="28"/>
          <w:szCs w:val="28"/>
          <w:lang w:eastAsia="zh-CN"/>
        </w:rPr>
        <w:t>课程网址：</w:t>
      </w:r>
    </w:p>
    <w:p w14:paraId="48201F7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ascii="Times New Roman" w:hAnsi="Times New Roman" w:eastAsia="宋体"/>
          <w:sz w:val="28"/>
          <w:szCs w:val="28"/>
        </w:rPr>
        <w:t>https://mooc1.chaoxing.com/course-ans/courseportal/portal/0gqIg2Y-LpAJEpaWq5tgjQ==?edit=true</w:t>
      </w:r>
    </w:p>
    <w:p w14:paraId="1362E2AF">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rPr>
      </w:pPr>
      <w:r>
        <w:rPr>
          <w:rFonts w:hint="eastAsia" w:ascii="Times New Roman" w:hAnsi="Times New Roman" w:eastAsia="宋体"/>
          <w:b/>
          <w:sz w:val="28"/>
          <w:szCs w:val="28"/>
          <w:lang w:eastAsia="zh-CN"/>
        </w:rPr>
        <w:t>课程简介：</w:t>
      </w:r>
      <w:r>
        <w:rPr>
          <w:rFonts w:ascii="Times New Roman" w:hAnsi="Times New Roman" w:eastAsia="宋体"/>
          <w:sz w:val="28"/>
          <w:szCs w:val="28"/>
        </w:rPr>
        <w:t>本课程是在新工科背景下，将传统理论课程《画法几何》、《机械制图》、《公差与配合》与传统实践课程《计算机绘图》、《机械制图课程设计》整合并演化而来，面向理工类本科生开设的一门全新的专业基础课。适用于非机械类、近机械类等工科专业，帮助学生掌握绘制规范的专业图的相关知识与技能。</w:t>
      </w:r>
    </w:p>
    <w:p w14:paraId="04CFE798">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学习要求：</w:t>
      </w:r>
      <w:r>
        <w:rPr>
          <w:rFonts w:ascii="Times New Roman" w:hAnsi="Times New Roman" w:eastAsia="宋体"/>
          <w:sz w:val="28"/>
          <w:szCs w:val="28"/>
        </w:rPr>
        <w:t>通过在线学习，完成单元测验和作业，参加线上考试。掌握阅读和绘制工程图样的基本知识和方法；运用数字化手段正确表达设计方案，初步具备解决交叉学科内中等复杂问题的设计能力；培养严谨求学、精益求精的学习作风；养成标准化意识。</w:t>
      </w:r>
    </w:p>
    <w:p w14:paraId="294FDC9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p>
    <w:p w14:paraId="5757450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6.</w:t>
      </w:r>
      <w:r>
        <w:rPr>
          <w:rFonts w:ascii="Times New Roman" w:hAnsi="Times New Roman" w:eastAsia="宋体"/>
          <w:sz w:val="28"/>
          <w:szCs w:val="28"/>
        </w:rPr>
        <w:t>油气储运自动化控制与信息技术（Automation Control and Information Technology for Oil and Gas Storage and Transportation）</w:t>
      </w:r>
    </w:p>
    <w:p w14:paraId="6905D7C0">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sz w:val="28"/>
          <w:szCs w:val="28"/>
          <w:lang w:eastAsia="zh-CN"/>
        </w:rPr>
      </w:pPr>
      <w:r>
        <w:rPr>
          <w:rFonts w:hint="eastAsia" w:ascii="Times New Roman" w:hAnsi="Times New Roman" w:eastAsia="宋体"/>
          <w:b/>
          <w:sz w:val="28"/>
          <w:szCs w:val="28"/>
          <w:lang w:eastAsia="zh-CN"/>
        </w:rPr>
        <w:t>课程网址：</w:t>
      </w:r>
    </w:p>
    <w:p w14:paraId="28B0727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https://www.xueyinonline.com/detail/261597344</w:t>
      </w:r>
    </w:p>
    <w:p w14:paraId="6945B9C7">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p>
    <w:p w14:paraId="2ED727E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本课程是高等学校油气储运工程专业仪表与自动化控制、信息化管理方向唯一的必修主干专业基础课，其主要研究对象是如何进行储运生产过程的自动化控制与信息化管理，即按有关国家标准与储运生产要求，如何合理地利用自动化控制与信息化管理的技术和手段及其集成创新，来有效地保障油气集输、油气管道输送、油气储存与销售、城市燃气输配等油气储运生产过程安全与环保的运行、高效与经济的管理。</w:t>
      </w:r>
    </w:p>
    <w:p w14:paraId="2574E4DE">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3809AF7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借助超星平台，通过在线学习视频与讲义PPT，参与问题研讨，完成测验与作业，如有疑问可通过QQ群交流研讨。</w:t>
      </w:r>
    </w:p>
    <w:p w14:paraId="3867010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p>
    <w:p w14:paraId="64F03D3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7.高分子材料成型工艺学 (Processing Technology of Polymer Materials)</w:t>
      </w:r>
    </w:p>
    <w:p w14:paraId="23955EF5">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sz w:val="28"/>
          <w:szCs w:val="28"/>
          <w:lang w:eastAsia="zh-CN"/>
        </w:rPr>
      </w:pPr>
      <w:r>
        <w:rPr>
          <w:rFonts w:hint="eastAsia" w:ascii="Times New Roman" w:hAnsi="Times New Roman" w:eastAsia="宋体"/>
          <w:b/>
          <w:sz w:val="28"/>
          <w:szCs w:val="28"/>
          <w:lang w:eastAsia="zh-CN"/>
        </w:rPr>
        <w:t>课程网址：</w:t>
      </w:r>
    </w:p>
    <w:p w14:paraId="6F689AA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ascii="Times New Roman" w:hAnsi="Times New Roman" w:eastAsia="宋体"/>
          <w:sz w:val="28"/>
          <w:szCs w:val="28"/>
        </w:rPr>
        <w:t>https://mooc1.chaoxing.com/course-ans/courseportal/portal/-WbwFONraZZWK_qgLtPiqA==?edit=true</w:t>
      </w:r>
    </w:p>
    <w:p w14:paraId="0021C524">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rPr>
      </w:pPr>
      <w:r>
        <w:rPr>
          <w:rFonts w:hint="eastAsia" w:ascii="Times New Roman" w:hAnsi="Times New Roman" w:eastAsia="宋体"/>
          <w:b/>
          <w:sz w:val="28"/>
          <w:szCs w:val="28"/>
          <w:lang w:eastAsia="zh-CN"/>
        </w:rPr>
        <w:t>课程简介：</w:t>
      </w:r>
    </w:p>
    <w:p w14:paraId="1B00E8C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本课程是高分子材料与工程本科专业的核心课程，系统讲授高分子材料从原料配制到制品成型的全过程理论与实践。课程内容涵盖成型理论基础、常用高分子材料特性、模压、挤出、注射、中空吹塑等主流成型工艺，以及工艺参数调控与设备原理，旨在培养学生掌握材料特性与成型方法的内在联系，具备解决复杂工程问题的能力。</w:t>
      </w:r>
    </w:p>
    <w:p w14:paraId="0CF00A4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该课程强调工程应用与实践结合，要求学生具备高分子化学与物理基础，尤其需理解流变、结晶、取向等关键物理行为。课程还融入新材料、新工艺、环保对策及计算机模拟等前沿内容，适应产业技术发展需求。作为国家级一流本科课程，其教学注重系统工程思维培养，通过知识图谱与AI任务引擎等智慧教学手段，实现个性化学习与深度互动，有效提升学生高阶能力与新质人才培养质量。</w:t>
      </w:r>
    </w:p>
    <w:p w14:paraId="5033929F">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lang w:eastAsia="zh-CN"/>
        </w:rPr>
      </w:pPr>
      <w:r>
        <w:rPr>
          <w:rFonts w:hint="eastAsia" w:ascii="Times New Roman" w:hAnsi="Times New Roman" w:eastAsia="宋体"/>
          <w:b/>
          <w:sz w:val="28"/>
          <w:szCs w:val="28"/>
          <w:lang w:eastAsia="zh-CN"/>
        </w:rPr>
        <w:t>学习要求：</w:t>
      </w:r>
    </w:p>
    <w:p w14:paraId="799CC92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借助超星学通平台，通过在线学习视频与讲义PPT，参与智慧研讨、视频与作业，参加期末线上考试；如有问题，可通过 QQ群交流研讨。</w:t>
      </w:r>
    </w:p>
    <w:p w14:paraId="46096DE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p>
    <w:p w14:paraId="689D9E11">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b/>
          <w:bCs/>
          <w:sz w:val="28"/>
          <w:szCs w:val="28"/>
        </w:rPr>
      </w:pPr>
      <w:r>
        <w:rPr>
          <w:rFonts w:hint="eastAsia" w:ascii="Times New Roman" w:hAnsi="Times New Roman" w:eastAsia="宋体"/>
          <w:b/>
          <w:bCs/>
          <w:sz w:val="28"/>
          <w:szCs w:val="28"/>
          <w:lang w:val="en-US" w:eastAsia="zh-CN"/>
        </w:rPr>
        <w:t>九、</w:t>
      </w:r>
      <w:r>
        <w:rPr>
          <w:rFonts w:hint="eastAsia" w:ascii="Times New Roman" w:hAnsi="Times New Roman" w:eastAsia="宋体"/>
          <w:b/>
          <w:bCs/>
          <w:sz w:val="28"/>
          <w:szCs w:val="28"/>
        </w:rPr>
        <w:t>南京工程学院</w:t>
      </w:r>
    </w:p>
    <w:p w14:paraId="7FDAFE8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1. 揭秘“视觉智能”——零基础学图像处理与计算机视觉（</w:t>
      </w:r>
      <w:r>
        <w:rPr>
          <w:rFonts w:ascii="Times New Roman" w:hAnsi="Times New Roman" w:eastAsia="宋体"/>
          <w:sz w:val="28"/>
          <w:szCs w:val="28"/>
        </w:rPr>
        <w:t>Unveiling 'Visual Intelligence' - Learning Image Processing and Computer Vision from Scratch</w:t>
      </w:r>
      <w:r>
        <w:rPr>
          <w:rFonts w:hint="eastAsia" w:ascii="Times New Roman" w:hAnsi="Times New Roman" w:eastAsia="宋体"/>
          <w:sz w:val="28"/>
          <w:szCs w:val="28"/>
        </w:rPr>
        <w:t>）</w:t>
      </w:r>
    </w:p>
    <w:p w14:paraId="0B9156FE">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sz w:val="28"/>
          <w:szCs w:val="28"/>
          <w:lang w:eastAsia="zh-CN"/>
        </w:rPr>
      </w:pPr>
      <w:r>
        <w:rPr>
          <w:rFonts w:hint="eastAsia" w:ascii="Times New Roman" w:hAnsi="Times New Roman" w:eastAsia="宋体"/>
          <w:b/>
          <w:sz w:val="28"/>
          <w:szCs w:val="28"/>
          <w:lang w:eastAsia="zh-CN"/>
        </w:rPr>
        <w:t>课程网址：</w:t>
      </w:r>
    </w:p>
    <w:p w14:paraId="1A06414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https://xueyinonline.com/detail/265845433</w:t>
      </w:r>
    </w:p>
    <w:p w14:paraId="2DC2AB48">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ascii="Times New Roman" w:hAnsi="Times New Roman" w:eastAsia="宋体"/>
          <w:sz w:val="28"/>
          <w:szCs w:val="28"/>
        </w:rPr>
      </w:pPr>
      <w:r>
        <w:rPr>
          <w:rFonts w:hint="eastAsia" w:ascii="Times New Roman" w:hAnsi="Times New Roman" w:eastAsia="宋体"/>
          <w:b/>
          <w:sz w:val="28"/>
          <w:szCs w:val="28"/>
          <w:lang w:eastAsia="zh-CN"/>
        </w:rPr>
        <w:t>课程简介：</w:t>
      </w:r>
    </w:p>
    <w:p w14:paraId="619FF24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课程</w:t>
      </w:r>
      <w:r>
        <w:rPr>
          <w:rFonts w:ascii="Times New Roman" w:hAnsi="Times New Roman" w:eastAsia="宋体"/>
          <w:sz w:val="28"/>
          <w:szCs w:val="28"/>
        </w:rPr>
        <w:t>从</w:t>
      </w:r>
      <w:r>
        <w:rPr>
          <w:rFonts w:hint="eastAsia" w:ascii="Times New Roman" w:hAnsi="Times New Roman" w:eastAsia="宋体"/>
          <w:sz w:val="28"/>
          <w:szCs w:val="28"/>
        </w:rPr>
        <w:t>人的</w:t>
      </w:r>
      <w:r>
        <w:rPr>
          <w:rFonts w:ascii="Times New Roman" w:hAnsi="Times New Roman" w:eastAsia="宋体"/>
          <w:sz w:val="28"/>
          <w:szCs w:val="28"/>
        </w:rPr>
        <w:t>视觉本质出发，围绕</w:t>
      </w:r>
      <w:r>
        <w:rPr>
          <w:rFonts w:hint="eastAsia" w:ascii="Times New Roman" w:hAnsi="Times New Roman" w:eastAsia="宋体"/>
          <w:sz w:val="28"/>
          <w:szCs w:val="28"/>
        </w:rPr>
        <w:t>“</w:t>
      </w:r>
      <w:r>
        <w:rPr>
          <w:rFonts w:ascii="Times New Roman" w:hAnsi="Times New Roman" w:eastAsia="宋体"/>
          <w:sz w:val="28"/>
          <w:szCs w:val="28"/>
        </w:rPr>
        <w:t>机器</w:t>
      </w:r>
      <w:r>
        <w:rPr>
          <w:rFonts w:hint="eastAsia" w:ascii="Times New Roman" w:hAnsi="Times New Roman" w:eastAsia="宋体"/>
          <w:sz w:val="28"/>
          <w:szCs w:val="28"/>
        </w:rPr>
        <w:t>视觉智能”视角</w:t>
      </w:r>
      <w:r>
        <w:rPr>
          <w:rFonts w:ascii="Times New Roman" w:hAnsi="Times New Roman" w:eastAsia="宋体"/>
          <w:sz w:val="28"/>
          <w:szCs w:val="28"/>
        </w:rPr>
        <w:t>，系统地阐述</w:t>
      </w:r>
      <w:r>
        <w:rPr>
          <w:rFonts w:hint="eastAsia" w:ascii="Times New Roman" w:hAnsi="Times New Roman" w:eastAsia="宋体"/>
          <w:sz w:val="28"/>
          <w:szCs w:val="28"/>
        </w:rPr>
        <w:t>图像处理与</w:t>
      </w:r>
      <w:r>
        <w:rPr>
          <w:rFonts w:ascii="Times New Roman" w:hAnsi="Times New Roman" w:eastAsia="宋体"/>
          <w:sz w:val="28"/>
          <w:szCs w:val="28"/>
        </w:rPr>
        <w:t>计算机视觉的基本理论、方法和应用，是一门自然科学与工程技术类的通识核心课程。主要内容包括图像基本运算、滤波和形态学、图像分割和特征提取等原理和相关算法；在工程技术方面，基于</w:t>
      </w:r>
      <w:r>
        <w:rPr>
          <w:rFonts w:hint="eastAsia" w:ascii="Times New Roman" w:hAnsi="Times New Roman" w:eastAsia="宋体"/>
          <w:sz w:val="28"/>
          <w:szCs w:val="28"/>
        </w:rPr>
        <w:t>目标</w:t>
      </w:r>
      <w:r>
        <w:rPr>
          <w:rFonts w:ascii="Times New Roman" w:hAnsi="Times New Roman" w:eastAsia="宋体"/>
          <w:sz w:val="28"/>
          <w:szCs w:val="28"/>
        </w:rPr>
        <w:t>识别</w:t>
      </w:r>
      <w:r>
        <w:rPr>
          <w:rFonts w:hint="eastAsia" w:ascii="Times New Roman" w:hAnsi="Times New Roman" w:eastAsia="宋体"/>
          <w:sz w:val="28"/>
          <w:szCs w:val="28"/>
        </w:rPr>
        <w:t>、</w:t>
      </w:r>
      <w:r>
        <w:rPr>
          <w:rFonts w:ascii="Times New Roman" w:hAnsi="Times New Roman" w:eastAsia="宋体"/>
          <w:sz w:val="28"/>
          <w:szCs w:val="28"/>
        </w:rPr>
        <w:t>检测</w:t>
      </w:r>
      <w:r>
        <w:rPr>
          <w:rFonts w:hint="eastAsia" w:ascii="Times New Roman" w:hAnsi="Times New Roman" w:eastAsia="宋体"/>
          <w:sz w:val="28"/>
          <w:szCs w:val="28"/>
        </w:rPr>
        <w:t>、分割、跟踪等</w:t>
      </w:r>
      <w:r>
        <w:rPr>
          <w:rFonts w:ascii="Times New Roman" w:hAnsi="Times New Roman" w:eastAsia="宋体"/>
          <w:sz w:val="28"/>
          <w:szCs w:val="28"/>
        </w:rPr>
        <w:t>应用场景，以项目式教学为导向，</w:t>
      </w:r>
      <w:r>
        <w:rPr>
          <w:rFonts w:hint="eastAsia" w:ascii="Times New Roman" w:hAnsi="Times New Roman" w:eastAsia="宋体"/>
          <w:sz w:val="28"/>
          <w:szCs w:val="28"/>
        </w:rPr>
        <w:t>根据项目需求引导学生自主查找与学习知识，激发学习动力，强化学生对专业知识的理解和实践应用，突破传统教学“知”“行”分离的模式。</w:t>
      </w:r>
    </w:p>
    <w:p w14:paraId="0131A06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rPr>
      </w:pPr>
      <w:r>
        <w:rPr>
          <w:rFonts w:hint="eastAsia" w:ascii="Times New Roman" w:hAnsi="Times New Roman" w:eastAsia="宋体"/>
          <w:b/>
          <w:bCs/>
          <w:sz w:val="28"/>
          <w:szCs w:val="28"/>
        </w:rPr>
        <w:t>学习要求：</w:t>
      </w:r>
    </w:p>
    <w:p w14:paraId="1C4BEE4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通过在线视频和PPT学习，完成章节测验和问题研讨、参加期末线上考试。平时成绩由视频学习、章节测验及问题研讨的完成情况决定。学习中如有疑问﹐可通过课程QQ群交流研讨。</w:t>
      </w:r>
    </w:p>
    <w:p w14:paraId="60A8608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p>
    <w:p w14:paraId="61BF156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2. 走近机器人（</w:t>
      </w:r>
      <w:r>
        <w:rPr>
          <w:rFonts w:ascii="Times New Roman" w:hAnsi="Times New Roman" w:eastAsia="宋体"/>
          <w:sz w:val="28"/>
          <w:szCs w:val="28"/>
        </w:rPr>
        <w:t>Approaching Robots</w:t>
      </w:r>
      <w:r>
        <w:rPr>
          <w:rFonts w:hint="eastAsia" w:ascii="Times New Roman" w:hAnsi="Times New Roman" w:eastAsia="宋体"/>
          <w:sz w:val="28"/>
          <w:szCs w:val="28"/>
        </w:rPr>
        <w:t>）</w:t>
      </w:r>
    </w:p>
    <w:p w14:paraId="02503B63">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sz w:val="28"/>
          <w:szCs w:val="28"/>
          <w:lang w:eastAsia="zh-CN"/>
        </w:rPr>
      </w:pPr>
      <w:r>
        <w:rPr>
          <w:rFonts w:hint="eastAsia" w:ascii="Times New Roman" w:hAnsi="Times New Roman" w:eastAsia="宋体"/>
          <w:b/>
          <w:sz w:val="28"/>
          <w:szCs w:val="28"/>
          <w:lang w:eastAsia="zh-CN"/>
        </w:rPr>
        <w:t>课程网址：</w:t>
      </w:r>
    </w:p>
    <w:p w14:paraId="2F9E200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https://xueyinonline.com/detail/265845451</w:t>
      </w:r>
    </w:p>
    <w:p w14:paraId="1784CE13">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rPr>
      </w:pPr>
      <w:r>
        <w:rPr>
          <w:rFonts w:hint="eastAsia" w:ascii="Times New Roman" w:hAnsi="Times New Roman" w:eastAsia="宋体"/>
          <w:b/>
          <w:sz w:val="28"/>
          <w:szCs w:val="28"/>
          <w:lang w:eastAsia="zh-CN"/>
        </w:rPr>
        <w:t>课程简介：</w:t>
      </w:r>
    </w:p>
    <w:p w14:paraId="308EEF3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机器人是集机械、电子、控制、计算机、传感器、人工智能等多学科先进技术于一体的自动化装备，是“制造业皇冠顶端的明珠”，它的研发、制造、应用是衡量一个国家科技创新和高端制造业水平的重要标志，代表未来智能装备产业的发展方向。创造出能够代替人去从事各种工作的机器人，是人类长期以来的愿望，随着科技的快速发展，机器人早已来到我们身边，人类正逐步迈入机器人时代！</w:t>
      </w:r>
    </w:p>
    <w:p w14:paraId="5DB55F3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走近机器人》这门课程，将向同学们展示丰富多彩的机器人世界！课程将分为两个篇章，第一篇章从固定式机器人和移动式机器人两大类介绍机器人相关知识。第二篇章按照机器人的应用领域，介绍机器人在各行各业的典型应用，主要包括工业机器人、服务机器人，以及特种机器人。机器人领域相关技术的发展日新月异，各种各样的机器人正在深刻改变着人类的生产和生活方式，让我们一起走近机器人世界，了解千姿百态的机器人！</w:t>
      </w:r>
    </w:p>
    <w:p w14:paraId="105E3B9C">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bCs/>
          <w:sz w:val="28"/>
          <w:szCs w:val="28"/>
        </w:rPr>
      </w:pPr>
      <w:r>
        <w:rPr>
          <w:rFonts w:hint="eastAsia" w:ascii="Times New Roman" w:hAnsi="Times New Roman" w:eastAsia="宋体"/>
          <w:b/>
          <w:bCs/>
          <w:sz w:val="28"/>
          <w:szCs w:val="28"/>
        </w:rPr>
        <w:t>学习要求：</w:t>
      </w:r>
    </w:p>
    <w:p w14:paraId="670CBAC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（1）在线视频学习占总成绩的30%，要求学生按时观看在线视频。</w:t>
      </w:r>
    </w:p>
    <w:p w14:paraId="2E64E05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（2）互动测验占20%，要求学生完成章节视频中插入的所有互动测验。</w:t>
      </w:r>
    </w:p>
    <w:p w14:paraId="2ED6FCA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（3）单元测验占总成绩的25%，要求学生在有效时间内完成单元测验。</w:t>
      </w:r>
    </w:p>
    <w:p w14:paraId="27FEACD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（4）话题讨论占总成绩的15%，要求学生积极参与话题讨论。</w:t>
      </w:r>
    </w:p>
    <w:p w14:paraId="573CF0C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r>
        <w:rPr>
          <w:rFonts w:hint="eastAsia" w:ascii="Times New Roman" w:hAnsi="Times New Roman" w:eastAsia="宋体"/>
          <w:sz w:val="28"/>
          <w:szCs w:val="28"/>
        </w:rPr>
        <w:t>（5）期末考试占10%，要求学生在规定时间内完成课程期末考试。</w:t>
      </w:r>
    </w:p>
    <w:p w14:paraId="5A810C8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Times New Roman" w:hAnsi="Times New Roman" w:eastAsia="宋体"/>
          <w:sz w:val="28"/>
          <w:szCs w:val="28"/>
        </w:rPr>
      </w:pPr>
    </w:p>
    <w:p w14:paraId="01E3DA8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3. 智造系统大数据分析导论（</w:t>
      </w:r>
      <w:r>
        <w:rPr>
          <w:rFonts w:ascii="Times New Roman" w:hAnsi="Times New Roman" w:eastAsia="宋体"/>
          <w:sz w:val="28"/>
          <w:szCs w:val="28"/>
        </w:rPr>
        <w:t>Introduction to Big Data Analysis of Intelligent Manufacturing System</w:t>
      </w:r>
      <w:r>
        <w:rPr>
          <w:rFonts w:hint="eastAsia" w:ascii="Times New Roman" w:hAnsi="Times New Roman" w:eastAsia="宋体"/>
          <w:sz w:val="28"/>
          <w:szCs w:val="28"/>
        </w:rPr>
        <w:t>）</w:t>
      </w:r>
    </w:p>
    <w:p w14:paraId="1A9B6E49">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b/>
          <w:sz w:val="28"/>
          <w:szCs w:val="28"/>
          <w:lang w:eastAsia="zh-CN"/>
        </w:rPr>
      </w:pPr>
      <w:r>
        <w:rPr>
          <w:rFonts w:hint="eastAsia" w:ascii="Times New Roman" w:hAnsi="Times New Roman" w:eastAsia="宋体"/>
          <w:b/>
          <w:sz w:val="28"/>
          <w:szCs w:val="28"/>
          <w:lang w:eastAsia="zh-CN"/>
        </w:rPr>
        <w:t>课程网址：</w:t>
      </w:r>
    </w:p>
    <w:p w14:paraId="786EA4C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ascii="Times New Roman" w:hAnsi="Times New Roman" w:eastAsia="宋体"/>
          <w:sz w:val="28"/>
          <w:szCs w:val="28"/>
        </w:rPr>
        <w:t>https://xueyinonline.com/detail/265845464</w:t>
      </w:r>
    </w:p>
    <w:p w14:paraId="520C5881">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Times New Roman" w:hAnsi="Times New Roman" w:eastAsia="宋体"/>
          <w:sz w:val="28"/>
          <w:szCs w:val="28"/>
        </w:rPr>
      </w:pPr>
      <w:r>
        <w:rPr>
          <w:rFonts w:hint="eastAsia" w:ascii="Times New Roman" w:hAnsi="Times New Roman" w:eastAsia="宋体"/>
          <w:b/>
          <w:sz w:val="28"/>
          <w:szCs w:val="28"/>
          <w:lang w:eastAsia="zh-CN"/>
        </w:rPr>
        <w:t>课程简介：</w:t>
      </w:r>
    </w:p>
    <w:p w14:paraId="3744032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ascii="Times New Roman" w:hAnsi="Times New Roman" w:eastAsia="宋体"/>
          <w:sz w:val="28"/>
          <w:szCs w:val="28"/>
        </w:rPr>
      </w:pPr>
      <w:r>
        <w:rPr>
          <w:rFonts w:hint="eastAsia" w:ascii="Times New Roman" w:hAnsi="Times New Roman" w:eastAsia="宋体"/>
          <w:sz w:val="28"/>
          <w:szCs w:val="28"/>
        </w:rPr>
        <w:t>本课程是机械类各专业的选修通识课程，该课程是为学生搭建起通向“大数据知识空间”的桥梁和纽带，以“构建知识体系、阐明基本原理、掌握相关应用、引导初级实践”为原则，为学生在智能制造业大数据领域“深耕细作”奠定基础、指明方向。课程分三个模块，讲授智能制造系统中的大数据基本理论、大数据分析基本算法、大数据技术应用。重点讲解大数据技术的基本理论、总体架构及关键技术，结合大数据技术的算法实践，完成项目案例的详解，培养学生理论与实践结合、加强实践动手的能力和创新意识能力。</w:t>
      </w:r>
      <w:bookmarkStart w:id="4" w:name="_GoBack"/>
      <w:bookmarkEnd w:id="4"/>
    </w:p>
    <w:p w14:paraId="4E52E9EB">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ascii="Times New Roman" w:hAnsi="Times New Roman" w:eastAsia="宋体"/>
          <w:b/>
          <w:bCs/>
          <w:sz w:val="28"/>
          <w:szCs w:val="28"/>
          <w:lang w:val="en-US" w:eastAsia="zh-CN"/>
        </w:rPr>
      </w:pPr>
      <w:r>
        <w:rPr>
          <w:rFonts w:hint="default" w:ascii="Times New Roman" w:hAnsi="Times New Roman" w:eastAsia="宋体"/>
          <w:b/>
          <w:bCs/>
          <w:sz w:val="28"/>
          <w:szCs w:val="28"/>
          <w:lang w:val="en-US" w:eastAsia="zh-CN"/>
        </w:rPr>
        <w:t>学习要求：</w:t>
      </w:r>
    </w:p>
    <w:p w14:paraId="20A966A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r>
        <w:rPr>
          <w:rFonts w:hint="default" w:ascii="Times New Roman" w:hAnsi="Times New Roman" w:eastAsia="宋体"/>
          <w:sz w:val="28"/>
          <w:szCs w:val="28"/>
          <w:lang w:val="en-US" w:eastAsia="zh-CN"/>
        </w:rPr>
        <w:t>（1）理解和掌握智能制造与大数据基本概念、基本理论，了解大数据技术产生与发展的背景、了解智造大数据环境下的多源冲突数据融合技术，对制造业与社会发展的影响，培育社会责任感；</w:t>
      </w:r>
    </w:p>
    <w:p w14:paraId="304B65A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r>
        <w:rPr>
          <w:rFonts w:hint="default" w:ascii="Times New Roman" w:hAnsi="Times New Roman" w:eastAsia="宋体"/>
          <w:sz w:val="28"/>
          <w:szCs w:val="28"/>
          <w:lang w:val="en-US" w:eastAsia="zh-CN"/>
        </w:rPr>
        <w:t>（2）掌握智造系统大数据总体架构及关键技术；</w:t>
      </w:r>
    </w:p>
    <w:p w14:paraId="5CE745B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r>
        <w:rPr>
          <w:rFonts w:hint="default" w:ascii="Times New Roman" w:hAnsi="Times New Roman" w:eastAsia="宋体"/>
          <w:sz w:val="28"/>
          <w:szCs w:val="28"/>
          <w:lang w:val="en-US" w:eastAsia="zh-CN"/>
        </w:rPr>
        <w:t>（3）掌握大数据分析技术相关算法，激励创新意识，提升创新能力；</w:t>
      </w:r>
    </w:p>
    <w:p w14:paraId="4CF33A9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default" w:ascii="Times New Roman" w:hAnsi="Times New Roman" w:eastAsia="宋体"/>
          <w:sz w:val="28"/>
          <w:szCs w:val="28"/>
          <w:lang w:val="en-US" w:eastAsia="zh-CN"/>
        </w:rPr>
      </w:pPr>
      <w:r>
        <w:rPr>
          <w:rFonts w:hint="default" w:ascii="Times New Roman" w:hAnsi="Times New Roman" w:eastAsia="宋体"/>
          <w:sz w:val="28"/>
          <w:szCs w:val="28"/>
          <w:lang w:val="en-US" w:eastAsia="zh-CN"/>
        </w:rPr>
        <w:t>（4）掌握解决工程实践问题的思路和方法，具备综合应用智造大数据知识与技术，培养采用大数据技术分析和解决实际问题的能力，培育团队成员沟通与合作的能力。</w:t>
      </w: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956AFB"/>
    <w:rsid w:val="03CD3959"/>
    <w:rsid w:val="0B5E5DFE"/>
    <w:rsid w:val="106814CD"/>
    <w:rsid w:val="15806971"/>
    <w:rsid w:val="1AB52758"/>
    <w:rsid w:val="28724840"/>
    <w:rsid w:val="2AAB4039"/>
    <w:rsid w:val="389A2179"/>
    <w:rsid w:val="3D1F06EA"/>
    <w:rsid w:val="43F263DD"/>
    <w:rsid w:val="456C10A5"/>
    <w:rsid w:val="48541414"/>
    <w:rsid w:val="52E35B60"/>
    <w:rsid w:val="541A6600"/>
    <w:rsid w:val="5572737D"/>
    <w:rsid w:val="57DE6F4C"/>
    <w:rsid w:val="5A956AFB"/>
    <w:rsid w:val="5DFC2E44"/>
    <w:rsid w:val="5E394EDC"/>
    <w:rsid w:val="62984D49"/>
    <w:rsid w:val="62E5361E"/>
    <w:rsid w:val="71BD2B20"/>
    <w:rsid w:val="78B15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680"/>
        <w:tab w:val="right" w:pos="9360"/>
      </w:tabs>
      <w:spacing w:after="0" w:line="240" w:lineRule="auto"/>
    </w:pPr>
  </w:style>
  <w:style w:type="paragraph" w:styleId="3">
    <w:name w:val="header"/>
    <w:basedOn w:val="1"/>
    <w:unhideWhenUsed/>
    <w:qFormat/>
    <w:uiPriority w:val="99"/>
    <w:pP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unhideWhenUsed/>
    <w:qFormat/>
    <w:uiPriority w:val="99"/>
    <w:rPr>
      <w:color w:val="0026E5" w:themeColor="hyperlink"/>
      <w:u w:val="single"/>
      <w14:textFill>
        <w14:solidFill>
          <w14:schemeClr w14:val="hlink"/>
        </w14:solidFill>
      </w14:textFill>
    </w:rPr>
  </w:style>
  <w:style w:type="paragraph" w:styleId="8">
    <w:name w:val="List Paragraph"/>
    <w:basedOn w:val="1"/>
    <w:qFormat/>
    <w:uiPriority w:val="34"/>
    <w:pPr>
      <w:ind w:left="720"/>
      <w:contextualSpacing/>
    </w:pPr>
  </w:style>
  <w:style w:type="character" w:customStyle="1" w:styleId="9">
    <w:name w:val="gs_tkn"/>
    <w:basedOn w:val="6"/>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60</Pages>
  <Words>23649</Words>
  <Characters>29200</Characters>
  <Lines>0</Lines>
  <Paragraphs>0</Paragraphs>
  <TotalTime>0</TotalTime>
  <ScaleCrop>false</ScaleCrop>
  <LinksUpToDate>false</LinksUpToDate>
  <CharactersWithSpaces>29437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2026-08-24T06:16:00Z</dcterms:created>
  <dc:creator>梧桐心语</dc:creator>
  <cp:lastModifiedBy>梧桐心语</cp:lastModifiedBy>
  <dcterms:modified xsi:type="dcterms:W3CDTF">2026-08-26T02:03:37Z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8D34366D8A9F41EAAEF6A8A9CBB589F7_13</vt:lpwstr>
  </property>
  <property fmtid="{D5CDD505-2E9C-101B-9397-08002B2CF9AE}" pid="4" name="KSOTemplateDocerSaveRecord">
    <vt:lpwstr>eyJoZGlkIjoiNjk0NDY3NmJiZjA1MDY3ODdlZjZlNTM1YTkxOTZhZjAiLCJ1c2VySWQiOiIzMDcxMTEyNjgifQ==</vt:lpwstr>
  </property>
</Properties>
</file>