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9E9" w:rsidRDefault="009E4A61">
      <w:pPr>
        <w:spacing w:line="560" w:lineRule="exact"/>
        <w:jc w:val="center"/>
        <w:rPr>
          <w:b/>
          <w:sz w:val="36"/>
          <w:szCs w:val="36"/>
        </w:rPr>
      </w:pPr>
      <w:r>
        <w:rPr>
          <w:b/>
          <w:sz w:val="36"/>
          <w:szCs w:val="36"/>
        </w:rPr>
        <w:t>外国语学院</w:t>
      </w:r>
      <w:r>
        <w:rPr>
          <w:rFonts w:hint="eastAsia"/>
          <w:b/>
          <w:sz w:val="36"/>
          <w:szCs w:val="36"/>
        </w:rPr>
        <w:t>2020</w:t>
      </w:r>
      <w:r>
        <w:rPr>
          <w:b/>
          <w:sz w:val="36"/>
          <w:szCs w:val="36"/>
        </w:rPr>
        <w:t>级全日制本科生各专业</w:t>
      </w:r>
    </w:p>
    <w:p w:rsidR="006B59E9" w:rsidRDefault="009E4A61">
      <w:pPr>
        <w:spacing w:line="560" w:lineRule="exact"/>
        <w:jc w:val="center"/>
        <w:rPr>
          <w:b/>
          <w:sz w:val="36"/>
          <w:szCs w:val="36"/>
        </w:rPr>
      </w:pPr>
      <w:r>
        <w:rPr>
          <w:b/>
          <w:sz w:val="36"/>
          <w:szCs w:val="36"/>
        </w:rPr>
        <w:t>转入考核方案</w:t>
      </w:r>
    </w:p>
    <w:p w:rsidR="006B59E9" w:rsidRDefault="009E4A61">
      <w:pPr>
        <w:spacing w:line="560" w:lineRule="exact"/>
        <w:ind w:firstLineChars="200" w:firstLine="640"/>
        <w:rPr>
          <w:rFonts w:eastAsia="仿宋_GB2312"/>
          <w:sz w:val="32"/>
          <w:szCs w:val="32"/>
        </w:rPr>
      </w:pPr>
      <w:r>
        <w:rPr>
          <w:rFonts w:eastAsia="仿宋_GB2312"/>
          <w:kern w:val="0"/>
          <w:sz w:val="32"/>
          <w:szCs w:val="32"/>
        </w:rPr>
        <w:t>根据教育部《普通高等学校学生管理规定》、《江苏省教育厅关于加强普通高等学校学生转专业工作管理的指导意见》、《南通大学全日制普通本科学生学籍管理规定》、《南通大学全日制普通本科学生转专业实施办法》等有关文件精神</w:t>
      </w:r>
      <w:r>
        <w:rPr>
          <w:rFonts w:eastAsia="仿宋_GB2312"/>
          <w:sz w:val="32"/>
          <w:szCs w:val="32"/>
        </w:rPr>
        <w:t>和学院的办学条件，经学院党政联席会议研究并制定</w:t>
      </w:r>
      <w:r>
        <w:rPr>
          <w:rFonts w:eastAsia="仿宋_GB2312"/>
          <w:sz w:val="32"/>
          <w:szCs w:val="32"/>
        </w:rPr>
        <w:t>20</w:t>
      </w:r>
      <w:r>
        <w:rPr>
          <w:rFonts w:eastAsia="仿宋_GB2312" w:hint="eastAsia"/>
          <w:sz w:val="32"/>
          <w:szCs w:val="32"/>
        </w:rPr>
        <w:t>20</w:t>
      </w:r>
      <w:r>
        <w:rPr>
          <w:rFonts w:eastAsia="仿宋_GB2312"/>
          <w:sz w:val="32"/>
          <w:szCs w:val="32"/>
        </w:rPr>
        <w:t>级全日制本科学生各专业转入考核方案。</w:t>
      </w:r>
    </w:p>
    <w:p w:rsidR="006B59E9" w:rsidRDefault="009E4A61">
      <w:pPr>
        <w:spacing w:line="560" w:lineRule="exact"/>
        <w:ind w:firstLineChars="200" w:firstLine="640"/>
        <w:rPr>
          <w:rFonts w:eastAsia="仿宋_GB2312"/>
          <w:sz w:val="32"/>
          <w:szCs w:val="32"/>
        </w:rPr>
      </w:pPr>
      <w:r>
        <w:rPr>
          <w:rFonts w:eastAsia="仿宋_GB2312"/>
          <w:sz w:val="32"/>
          <w:szCs w:val="32"/>
        </w:rPr>
        <w:t>一、各专业允许转入人数</w:t>
      </w:r>
      <w:r>
        <w:rPr>
          <w:rFonts w:eastAsia="仿宋_GB2312"/>
          <w:sz w:val="32"/>
          <w:szCs w:val="32"/>
        </w:rPr>
        <w:t xml:space="preserve"> </w:t>
      </w:r>
    </w:p>
    <w:tbl>
      <w:tblPr>
        <w:tblW w:w="6650" w:type="dxa"/>
        <w:tblInd w:w="922" w:type="dxa"/>
        <w:tblLayout w:type="fixed"/>
        <w:tblLook w:val="04A0" w:firstRow="1" w:lastRow="0" w:firstColumn="1" w:lastColumn="0" w:noHBand="0" w:noVBand="1"/>
      </w:tblPr>
      <w:tblGrid>
        <w:gridCol w:w="1263"/>
        <w:gridCol w:w="2977"/>
        <w:gridCol w:w="2410"/>
      </w:tblGrid>
      <w:tr w:rsidR="006B59E9">
        <w:trPr>
          <w:trHeight w:val="285"/>
        </w:trPr>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年级</w:t>
            </w:r>
          </w:p>
        </w:tc>
        <w:tc>
          <w:tcPr>
            <w:tcW w:w="2977" w:type="dxa"/>
            <w:tcBorders>
              <w:top w:val="single" w:sz="4" w:space="0" w:color="auto"/>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专业名称</w:t>
            </w:r>
          </w:p>
        </w:tc>
        <w:tc>
          <w:tcPr>
            <w:tcW w:w="2410" w:type="dxa"/>
            <w:tcBorders>
              <w:top w:val="single" w:sz="4" w:space="0" w:color="auto"/>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允许转入人数</w:t>
            </w:r>
          </w:p>
        </w:tc>
      </w:tr>
      <w:tr w:rsidR="006B59E9">
        <w:trPr>
          <w:trHeight w:val="285"/>
        </w:trPr>
        <w:tc>
          <w:tcPr>
            <w:tcW w:w="1263" w:type="dxa"/>
            <w:tcBorders>
              <w:top w:val="nil"/>
              <w:left w:val="single" w:sz="4" w:space="0" w:color="auto"/>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sz w:val="32"/>
                <w:szCs w:val="32"/>
              </w:rPr>
              <w:t>20</w:t>
            </w:r>
            <w:r>
              <w:rPr>
                <w:rFonts w:eastAsia="仿宋_GB2312" w:hint="eastAsia"/>
                <w:sz w:val="32"/>
                <w:szCs w:val="32"/>
              </w:rPr>
              <w:t>20</w:t>
            </w:r>
          </w:p>
        </w:tc>
        <w:tc>
          <w:tcPr>
            <w:tcW w:w="2977"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英语</w:t>
            </w:r>
            <w:r>
              <w:rPr>
                <w:rFonts w:eastAsia="仿宋_GB2312"/>
                <w:kern w:val="0"/>
                <w:sz w:val="32"/>
                <w:szCs w:val="32"/>
              </w:rPr>
              <w:t>(</w:t>
            </w:r>
            <w:r>
              <w:rPr>
                <w:rFonts w:eastAsia="仿宋_GB2312"/>
                <w:kern w:val="0"/>
                <w:sz w:val="32"/>
                <w:szCs w:val="32"/>
              </w:rPr>
              <w:t>师范</w:t>
            </w:r>
            <w:r>
              <w:rPr>
                <w:rFonts w:eastAsia="仿宋_GB2312"/>
                <w:kern w:val="0"/>
                <w:sz w:val="32"/>
                <w:szCs w:val="32"/>
              </w:rPr>
              <w:t xml:space="preserve">) </w:t>
            </w:r>
          </w:p>
        </w:tc>
        <w:tc>
          <w:tcPr>
            <w:tcW w:w="2410"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hint="eastAsia"/>
                <w:sz w:val="32"/>
                <w:szCs w:val="32"/>
              </w:rPr>
              <w:t>6</w:t>
            </w:r>
          </w:p>
        </w:tc>
      </w:tr>
      <w:tr w:rsidR="006B59E9">
        <w:trPr>
          <w:trHeight w:val="285"/>
        </w:trPr>
        <w:tc>
          <w:tcPr>
            <w:tcW w:w="1263" w:type="dxa"/>
            <w:tcBorders>
              <w:top w:val="nil"/>
              <w:left w:val="single" w:sz="4" w:space="0" w:color="auto"/>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sz w:val="32"/>
                <w:szCs w:val="32"/>
              </w:rPr>
              <w:t>20</w:t>
            </w:r>
            <w:r>
              <w:rPr>
                <w:rFonts w:eastAsia="仿宋_GB2312" w:hint="eastAsia"/>
                <w:sz w:val="32"/>
                <w:szCs w:val="32"/>
              </w:rPr>
              <w:t>20</w:t>
            </w:r>
          </w:p>
        </w:tc>
        <w:tc>
          <w:tcPr>
            <w:tcW w:w="2977"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商务英语</w:t>
            </w:r>
          </w:p>
        </w:tc>
        <w:tc>
          <w:tcPr>
            <w:tcW w:w="2410"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hint="eastAsia"/>
                <w:sz w:val="32"/>
                <w:szCs w:val="32"/>
              </w:rPr>
              <w:t>2</w:t>
            </w:r>
          </w:p>
        </w:tc>
      </w:tr>
      <w:tr w:rsidR="006B59E9">
        <w:trPr>
          <w:trHeight w:val="461"/>
        </w:trPr>
        <w:tc>
          <w:tcPr>
            <w:tcW w:w="1263" w:type="dxa"/>
            <w:tcBorders>
              <w:top w:val="nil"/>
              <w:left w:val="single" w:sz="4" w:space="0" w:color="auto"/>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sz w:val="32"/>
                <w:szCs w:val="32"/>
              </w:rPr>
              <w:t>20</w:t>
            </w:r>
            <w:r>
              <w:rPr>
                <w:rFonts w:eastAsia="仿宋_GB2312" w:hint="eastAsia"/>
                <w:sz w:val="32"/>
                <w:szCs w:val="32"/>
              </w:rPr>
              <w:t>20</w:t>
            </w:r>
          </w:p>
        </w:tc>
        <w:tc>
          <w:tcPr>
            <w:tcW w:w="2977"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翻译</w:t>
            </w:r>
          </w:p>
        </w:tc>
        <w:tc>
          <w:tcPr>
            <w:tcW w:w="2410"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hint="eastAsia"/>
                <w:sz w:val="32"/>
                <w:szCs w:val="32"/>
              </w:rPr>
              <w:t>4</w:t>
            </w:r>
          </w:p>
        </w:tc>
      </w:tr>
      <w:tr w:rsidR="006B59E9">
        <w:trPr>
          <w:trHeight w:val="285"/>
        </w:trPr>
        <w:tc>
          <w:tcPr>
            <w:tcW w:w="1263" w:type="dxa"/>
            <w:tcBorders>
              <w:top w:val="nil"/>
              <w:left w:val="single" w:sz="4" w:space="0" w:color="auto"/>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sz w:val="32"/>
                <w:szCs w:val="32"/>
              </w:rPr>
              <w:t>20</w:t>
            </w:r>
            <w:r>
              <w:rPr>
                <w:rFonts w:eastAsia="仿宋_GB2312" w:hint="eastAsia"/>
                <w:sz w:val="32"/>
                <w:szCs w:val="32"/>
              </w:rPr>
              <w:t>21</w:t>
            </w:r>
          </w:p>
        </w:tc>
        <w:tc>
          <w:tcPr>
            <w:tcW w:w="2977"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英语</w:t>
            </w:r>
            <w:r>
              <w:rPr>
                <w:rFonts w:eastAsia="仿宋_GB2312"/>
                <w:kern w:val="0"/>
                <w:sz w:val="32"/>
                <w:szCs w:val="32"/>
              </w:rPr>
              <w:t>(</w:t>
            </w:r>
            <w:r>
              <w:rPr>
                <w:rFonts w:eastAsia="仿宋_GB2312"/>
                <w:kern w:val="0"/>
                <w:sz w:val="32"/>
                <w:szCs w:val="32"/>
              </w:rPr>
              <w:t>师范</w:t>
            </w:r>
            <w:r>
              <w:rPr>
                <w:rFonts w:eastAsia="仿宋_GB2312"/>
                <w:kern w:val="0"/>
                <w:sz w:val="32"/>
                <w:szCs w:val="32"/>
              </w:rPr>
              <w:t>)</w:t>
            </w:r>
          </w:p>
        </w:tc>
        <w:tc>
          <w:tcPr>
            <w:tcW w:w="2410"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hint="eastAsia"/>
                <w:sz w:val="32"/>
                <w:szCs w:val="32"/>
              </w:rPr>
              <w:t>30</w:t>
            </w:r>
          </w:p>
        </w:tc>
      </w:tr>
      <w:tr w:rsidR="006B59E9">
        <w:trPr>
          <w:trHeight w:val="285"/>
        </w:trPr>
        <w:tc>
          <w:tcPr>
            <w:tcW w:w="1263" w:type="dxa"/>
            <w:tcBorders>
              <w:top w:val="nil"/>
              <w:left w:val="single" w:sz="4" w:space="0" w:color="auto"/>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sz w:val="32"/>
                <w:szCs w:val="32"/>
              </w:rPr>
              <w:t>20</w:t>
            </w:r>
            <w:r>
              <w:rPr>
                <w:rFonts w:eastAsia="仿宋_GB2312" w:hint="eastAsia"/>
                <w:sz w:val="32"/>
                <w:szCs w:val="32"/>
              </w:rPr>
              <w:t>21</w:t>
            </w:r>
          </w:p>
        </w:tc>
        <w:tc>
          <w:tcPr>
            <w:tcW w:w="2977"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商务英语</w:t>
            </w:r>
          </w:p>
        </w:tc>
        <w:tc>
          <w:tcPr>
            <w:tcW w:w="2410"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hint="eastAsia"/>
                <w:sz w:val="32"/>
                <w:szCs w:val="32"/>
              </w:rPr>
              <w:t>4</w:t>
            </w:r>
          </w:p>
        </w:tc>
      </w:tr>
      <w:tr w:rsidR="006B59E9">
        <w:trPr>
          <w:trHeight w:val="285"/>
        </w:trPr>
        <w:tc>
          <w:tcPr>
            <w:tcW w:w="1263" w:type="dxa"/>
            <w:tcBorders>
              <w:top w:val="nil"/>
              <w:left w:val="single" w:sz="4" w:space="0" w:color="auto"/>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sz w:val="32"/>
                <w:szCs w:val="32"/>
              </w:rPr>
              <w:t>20</w:t>
            </w:r>
            <w:r>
              <w:rPr>
                <w:rFonts w:eastAsia="仿宋_GB2312" w:hint="eastAsia"/>
                <w:sz w:val="32"/>
                <w:szCs w:val="32"/>
              </w:rPr>
              <w:t>21</w:t>
            </w:r>
          </w:p>
        </w:tc>
        <w:tc>
          <w:tcPr>
            <w:tcW w:w="2977"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翻译</w:t>
            </w:r>
          </w:p>
        </w:tc>
        <w:tc>
          <w:tcPr>
            <w:tcW w:w="2410"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hint="eastAsia"/>
                <w:sz w:val="32"/>
                <w:szCs w:val="32"/>
              </w:rPr>
              <w:t>4</w:t>
            </w:r>
          </w:p>
        </w:tc>
      </w:tr>
      <w:tr w:rsidR="006B59E9">
        <w:trPr>
          <w:trHeight w:val="285"/>
        </w:trPr>
        <w:tc>
          <w:tcPr>
            <w:tcW w:w="1263" w:type="dxa"/>
            <w:tcBorders>
              <w:top w:val="nil"/>
              <w:left w:val="single" w:sz="4" w:space="0" w:color="auto"/>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sz w:val="32"/>
                <w:szCs w:val="32"/>
              </w:rPr>
              <w:t>20</w:t>
            </w:r>
            <w:r>
              <w:rPr>
                <w:rFonts w:eastAsia="仿宋_GB2312" w:hint="eastAsia"/>
                <w:sz w:val="32"/>
                <w:szCs w:val="32"/>
              </w:rPr>
              <w:t>21</w:t>
            </w:r>
          </w:p>
        </w:tc>
        <w:tc>
          <w:tcPr>
            <w:tcW w:w="2977"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kern w:val="0"/>
                <w:sz w:val="32"/>
                <w:szCs w:val="32"/>
              </w:rPr>
            </w:pPr>
            <w:r>
              <w:rPr>
                <w:rFonts w:eastAsia="仿宋_GB2312"/>
                <w:kern w:val="0"/>
                <w:sz w:val="32"/>
                <w:szCs w:val="32"/>
              </w:rPr>
              <w:t>日语</w:t>
            </w:r>
          </w:p>
        </w:tc>
        <w:tc>
          <w:tcPr>
            <w:tcW w:w="2410" w:type="dxa"/>
            <w:tcBorders>
              <w:top w:val="nil"/>
              <w:left w:val="nil"/>
              <w:bottom w:val="single" w:sz="4" w:space="0" w:color="auto"/>
              <w:right w:val="single" w:sz="4" w:space="0" w:color="auto"/>
            </w:tcBorders>
            <w:shd w:val="clear" w:color="auto" w:fill="auto"/>
            <w:vAlign w:val="center"/>
          </w:tcPr>
          <w:p w:rsidR="006B59E9" w:rsidRDefault="009E4A61">
            <w:pPr>
              <w:widowControl/>
              <w:spacing w:line="560" w:lineRule="exact"/>
              <w:jc w:val="center"/>
              <w:rPr>
                <w:rFonts w:eastAsia="仿宋_GB2312"/>
                <w:sz w:val="32"/>
                <w:szCs w:val="32"/>
              </w:rPr>
            </w:pPr>
            <w:r>
              <w:rPr>
                <w:rFonts w:eastAsia="仿宋_GB2312" w:hint="eastAsia"/>
                <w:sz w:val="32"/>
                <w:szCs w:val="32"/>
              </w:rPr>
              <w:t>6</w:t>
            </w:r>
          </w:p>
        </w:tc>
      </w:tr>
    </w:tbl>
    <w:p w:rsidR="006B59E9" w:rsidRDefault="009E4A61">
      <w:pPr>
        <w:spacing w:line="560" w:lineRule="exact"/>
        <w:ind w:firstLineChars="200" w:firstLine="640"/>
        <w:rPr>
          <w:rFonts w:eastAsia="仿宋_GB2312"/>
          <w:sz w:val="32"/>
          <w:szCs w:val="32"/>
        </w:rPr>
      </w:pPr>
      <w:r>
        <w:rPr>
          <w:rFonts w:eastAsia="仿宋_GB2312"/>
          <w:sz w:val="32"/>
          <w:szCs w:val="32"/>
        </w:rPr>
        <w:t>二、考核方式</w:t>
      </w:r>
    </w:p>
    <w:p w:rsidR="006B59E9" w:rsidRDefault="009E4A61">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w:t>
      </w:r>
      <w:proofErr w:type="gramStart"/>
      <w:r>
        <w:rPr>
          <w:rFonts w:ascii="仿宋" w:eastAsia="仿宋" w:hAnsi="仿宋" w:hint="eastAsia"/>
          <w:sz w:val="32"/>
          <w:szCs w:val="32"/>
        </w:rPr>
        <w:t>一</w:t>
      </w:r>
      <w:proofErr w:type="gramEnd"/>
      <w:r>
        <w:rPr>
          <w:rFonts w:ascii="仿宋" w:eastAsia="仿宋" w:hAnsi="仿宋" w:hint="eastAsia"/>
          <w:sz w:val="32"/>
          <w:szCs w:val="32"/>
        </w:rPr>
        <w:t>)</w:t>
      </w:r>
      <w:r>
        <w:rPr>
          <w:rFonts w:ascii="仿宋" w:eastAsia="仿宋" w:hAnsi="仿宋" w:hint="eastAsia"/>
          <w:sz w:val="32"/>
          <w:szCs w:val="32"/>
        </w:rPr>
        <w:t>学校组织的考核：</w:t>
      </w:r>
    </w:p>
    <w:p w:rsidR="006B59E9" w:rsidRDefault="009E4A61">
      <w:pPr>
        <w:spacing w:line="560" w:lineRule="exact"/>
        <w:ind w:firstLineChars="100" w:firstLine="320"/>
        <w:jc w:val="left"/>
        <w:rPr>
          <w:rFonts w:ascii="仿宋" w:eastAsia="仿宋" w:hAnsi="仿宋"/>
          <w:sz w:val="32"/>
          <w:szCs w:val="32"/>
        </w:rPr>
      </w:pPr>
      <w:r>
        <w:rPr>
          <w:rFonts w:ascii="仿宋" w:eastAsia="仿宋" w:hAnsi="仿宋" w:hint="eastAsia"/>
          <w:sz w:val="32"/>
          <w:szCs w:val="32"/>
        </w:rPr>
        <w:t>本次转专业学校统一组织笔试的科目为：大学英语</w:t>
      </w:r>
    </w:p>
    <w:p w:rsidR="006B59E9" w:rsidRDefault="009E4A61">
      <w:pPr>
        <w:spacing w:line="56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如资格审核通过后一志愿报名人数小于等于该专业计划数，学生不需要参加学校和学院组织的考核，直接被录取；当二志愿报名人数超过剩余名额时，学生需参加学院组织的考核，学院择优录取。</w:t>
      </w:r>
    </w:p>
    <w:p w:rsidR="006B59E9" w:rsidRDefault="009E4A61">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2.</w:t>
      </w:r>
      <w:r>
        <w:rPr>
          <w:rFonts w:ascii="仿宋" w:eastAsia="仿宋" w:hAnsi="仿宋" w:hint="eastAsia"/>
          <w:sz w:val="32"/>
          <w:szCs w:val="32"/>
        </w:rPr>
        <w:t>如资格审核通过后一志愿报名人数大于计划数的，学生需参加学校组织的英语考试，成绩在</w:t>
      </w:r>
      <w:proofErr w:type="gramStart"/>
      <w:r>
        <w:rPr>
          <w:rFonts w:ascii="仿宋" w:eastAsia="仿宋" w:hAnsi="仿宋" w:hint="eastAsia"/>
          <w:sz w:val="32"/>
          <w:szCs w:val="32"/>
        </w:rPr>
        <w:t>计划数前</w:t>
      </w:r>
      <w:proofErr w:type="gramEnd"/>
      <w:r>
        <w:rPr>
          <w:rFonts w:ascii="仿宋" w:eastAsia="仿宋" w:hAnsi="仿宋" w:hint="eastAsia"/>
          <w:sz w:val="32"/>
          <w:szCs w:val="32"/>
        </w:rPr>
        <w:t>1.5</w:t>
      </w:r>
      <w:r>
        <w:rPr>
          <w:rFonts w:ascii="仿宋" w:eastAsia="仿宋" w:hAnsi="仿宋" w:hint="eastAsia"/>
          <w:sz w:val="32"/>
          <w:szCs w:val="32"/>
        </w:rPr>
        <w:t>倍的学生参加学院组织的考核</w:t>
      </w:r>
      <w:r>
        <w:rPr>
          <w:rFonts w:ascii="仿宋" w:eastAsia="仿宋" w:hAnsi="仿宋" w:hint="eastAsia"/>
          <w:sz w:val="32"/>
          <w:szCs w:val="32"/>
        </w:rPr>
        <w:t>(</w:t>
      </w:r>
      <w:r>
        <w:rPr>
          <w:rFonts w:ascii="仿宋" w:eastAsia="仿宋" w:hAnsi="仿宋" w:hint="eastAsia"/>
          <w:sz w:val="32"/>
          <w:szCs w:val="32"/>
        </w:rPr>
        <w:t>末位同分者均参加</w:t>
      </w:r>
      <w:r>
        <w:rPr>
          <w:rFonts w:ascii="仿宋" w:eastAsia="仿宋" w:hAnsi="仿宋" w:hint="eastAsia"/>
          <w:sz w:val="32"/>
          <w:szCs w:val="32"/>
        </w:rPr>
        <w:t>)</w:t>
      </w:r>
      <w:r>
        <w:rPr>
          <w:rFonts w:ascii="仿宋" w:eastAsia="仿宋" w:hAnsi="仿宋" w:hint="eastAsia"/>
          <w:sz w:val="32"/>
          <w:szCs w:val="32"/>
        </w:rPr>
        <w:t>。录取时，学校组织的英语笔试成绩占考核成绩的</w:t>
      </w:r>
      <w:r>
        <w:rPr>
          <w:rFonts w:ascii="仿宋" w:eastAsia="仿宋" w:hAnsi="仿宋" w:hint="eastAsia"/>
          <w:sz w:val="32"/>
          <w:szCs w:val="32"/>
        </w:rPr>
        <w:t>50%</w:t>
      </w:r>
      <w:r>
        <w:rPr>
          <w:rFonts w:ascii="仿宋" w:eastAsia="仿宋" w:hAnsi="仿宋" w:hint="eastAsia"/>
          <w:sz w:val="32"/>
          <w:szCs w:val="32"/>
        </w:rPr>
        <w:t>。</w:t>
      </w:r>
    </w:p>
    <w:p w:rsidR="006B59E9" w:rsidRDefault="009E4A61">
      <w:pPr>
        <w:spacing w:line="560" w:lineRule="exact"/>
        <w:ind w:firstLineChars="100" w:firstLine="320"/>
        <w:jc w:val="left"/>
        <w:rPr>
          <w:rFonts w:eastAsia="仿宋_GB2312"/>
          <w:sz w:val="32"/>
          <w:szCs w:val="32"/>
        </w:rPr>
      </w:pPr>
      <w:r>
        <w:rPr>
          <w:rFonts w:eastAsia="仿宋_GB2312" w:hint="eastAsia"/>
          <w:sz w:val="32"/>
          <w:szCs w:val="32"/>
        </w:rPr>
        <w:t>（二）学院组织的考核</w:t>
      </w:r>
    </w:p>
    <w:p w:rsidR="006B59E9" w:rsidRDefault="009E4A61">
      <w:pPr>
        <w:spacing w:line="560" w:lineRule="exact"/>
        <w:ind w:firstLineChars="200" w:firstLine="640"/>
        <w:jc w:val="left"/>
        <w:rPr>
          <w:rFonts w:eastAsia="仿宋_GB2312"/>
          <w:sz w:val="32"/>
          <w:szCs w:val="32"/>
        </w:rPr>
      </w:pPr>
      <w:r>
        <w:rPr>
          <w:rFonts w:eastAsia="仿宋_GB2312" w:hint="eastAsia"/>
          <w:sz w:val="32"/>
          <w:szCs w:val="32"/>
        </w:rPr>
        <w:t>1.</w:t>
      </w:r>
      <w:r>
        <w:rPr>
          <w:rFonts w:eastAsia="仿宋_GB2312" w:hint="eastAsia"/>
          <w:sz w:val="32"/>
          <w:szCs w:val="32"/>
        </w:rPr>
        <w:t>英语类专业</w:t>
      </w:r>
    </w:p>
    <w:p w:rsidR="006B59E9" w:rsidRDefault="009E4A61">
      <w:pPr>
        <w:spacing w:line="560" w:lineRule="exact"/>
        <w:ind w:firstLineChars="200" w:firstLine="640"/>
        <w:jc w:val="left"/>
        <w:rPr>
          <w:rFonts w:eastAsia="仿宋_GB2312"/>
          <w:sz w:val="32"/>
          <w:szCs w:val="32"/>
        </w:rPr>
      </w:pPr>
      <w:r>
        <w:rPr>
          <w:rFonts w:eastAsia="仿宋_GB2312" w:hint="eastAsia"/>
          <w:sz w:val="32"/>
          <w:szCs w:val="32"/>
        </w:rPr>
        <w:t>学院</w:t>
      </w:r>
      <w:r>
        <w:rPr>
          <w:rFonts w:eastAsia="仿宋_GB2312" w:hint="eastAsia"/>
          <w:sz w:val="32"/>
          <w:szCs w:val="32"/>
        </w:rPr>
        <w:t>采用</w:t>
      </w:r>
      <w:r>
        <w:rPr>
          <w:rFonts w:eastAsia="仿宋_GB2312" w:hint="eastAsia"/>
          <w:sz w:val="32"/>
          <w:szCs w:val="32"/>
        </w:rPr>
        <w:t>面试</w:t>
      </w:r>
      <w:r>
        <w:rPr>
          <w:rFonts w:eastAsia="仿宋_GB2312"/>
          <w:sz w:val="32"/>
          <w:szCs w:val="32"/>
        </w:rPr>
        <w:t>方式</w:t>
      </w:r>
      <w:r>
        <w:rPr>
          <w:rFonts w:eastAsia="仿宋_GB2312" w:hint="eastAsia"/>
          <w:sz w:val="32"/>
          <w:szCs w:val="32"/>
        </w:rPr>
        <w:t>考核。</w:t>
      </w:r>
      <w:r>
        <w:rPr>
          <w:rFonts w:eastAsia="仿宋_GB2312"/>
          <w:sz w:val="32"/>
          <w:szCs w:val="32"/>
        </w:rPr>
        <w:t>面试专家由</w:t>
      </w:r>
      <w:r>
        <w:rPr>
          <w:rFonts w:eastAsia="仿宋_GB2312" w:hint="eastAsia"/>
          <w:sz w:val="32"/>
          <w:szCs w:val="32"/>
        </w:rPr>
        <w:t>5</w:t>
      </w:r>
      <w:r>
        <w:rPr>
          <w:rFonts w:eastAsia="仿宋_GB2312"/>
          <w:sz w:val="32"/>
          <w:szCs w:val="32"/>
        </w:rPr>
        <w:t>名教师组成，命题教师</w:t>
      </w:r>
      <w:r>
        <w:rPr>
          <w:rFonts w:eastAsia="仿宋_GB2312"/>
          <w:sz w:val="32"/>
          <w:szCs w:val="32"/>
        </w:rPr>
        <w:t>1</w:t>
      </w:r>
      <w:r>
        <w:rPr>
          <w:rFonts w:eastAsia="仿宋_GB2312"/>
          <w:sz w:val="32"/>
          <w:szCs w:val="32"/>
        </w:rPr>
        <w:t>人（高级职称），均由学院转专业工作领导小组随机抽取，</w:t>
      </w:r>
      <w:r>
        <w:rPr>
          <w:rFonts w:eastAsia="仿宋_GB2312" w:hint="eastAsia"/>
          <w:sz w:val="32"/>
          <w:szCs w:val="32"/>
        </w:rPr>
        <w:t>面试当天</w:t>
      </w:r>
      <w:r>
        <w:rPr>
          <w:rFonts w:eastAsia="仿宋_GB2312"/>
          <w:sz w:val="32"/>
          <w:szCs w:val="32"/>
        </w:rPr>
        <w:t>通知到本人。</w:t>
      </w:r>
    </w:p>
    <w:p w:rsidR="006B59E9" w:rsidRDefault="009E4A61">
      <w:pPr>
        <w:widowControl/>
        <w:ind w:firstLineChars="200" w:firstLine="620"/>
        <w:jc w:val="left"/>
      </w:pPr>
      <w:r>
        <w:rPr>
          <w:rFonts w:ascii="仿宋" w:eastAsia="仿宋" w:hAnsi="仿宋" w:cs="仿宋"/>
          <w:kern w:val="0"/>
          <w:sz w:val="31"/>
          <w:szCs w:val="31"/>
          <w:lang w:bidi="ar"/>
        </w:rPr>
        <w:t>面试内容包括回答问题、即兴会话及阐述观点等，考查</w:t>
      </w:r>
      <w:r>
        <w:rPr>
          <w:rFonts w:ascii="仿宋" w:eastAsia="仿宋" w:hAnsi="仿宋" w:cs="仿宋"/>
          <w:kern w:val="0"/>
          <w:sz w:val="31"/>
          <w:szCs w:val="31"/>
          <w:lang w:bidi="ar"/>
        </w:rPr>
        <w:t xml:space="preserve"> </w:t>
      </w:r>
    </w:p>
    <w:p w:rsidR="006B59E9" w:rsidRDefault="009E4A61">
      <w:pPr>
        <w:widowControl/>
        <w:jc w:val="left"/>
      </w:pPr>
      <w:r>
        <w:rPr>
          <w:rFonts w:ascii="仿宋" w:eastAsia="仿宋" w:hAnsi="仿宋" w:cs="仿宋" w:hint="eastAsia"/>
          <w:kern w:val="0"/>
          <w:sz w:val="31"/>
          <w:szCs w:val="31"/>
          <w:lang w:bidi="ar"/>
        </w:rPr>
        <w:t>英语语音语调的准确性、理解英语的能力和用英语进行表达</w:t>
      </w:r>
      <w:r>
        <w:rPr>
          <w:rFonts w:ascii="仿宋" w:eastAsia="仿宋" w:hAnsi="仿宋" w:cs="仿宋" w:hint="eastAsia"/>
          <w:kern w:val="0"/>
          <w:sz w:val="31"/>
          <w:szCs w:val="31"/>
          <w:lang w:bidi="ar"/>
        </w:rPr>
        <w:t xml:space="preserve"> </w:t>
      </w:r>
    </w:p>
    <w:p w:rsidR="006B59E9" w:rsidRDefault="009E4A61">
      <w:pPr>
        <w:widowControl/>
        <w:jc w:val="left"/>
      </w:pPr>
      <w:r>
        <w:rPr>
          <w:rFonts w:ascii="仿宋" w:eastAsia="仿宋" w:hAnsi="仿宋" w:cs="仿宋" w:hint="eastAsia"/>
          <w:kern w:val="0"/>
          <w:sz w:val="31"/>
          <w:szCs w:val="31"/>
          <w:lang w:bidi="ar"/>
        </w:rPr>
        <w:t>的能力。</w:t>
      </w:r>
    </w:p>
    <w:p w:rsidR="006B59E9" w:rsidRDefault="009E4A61">
      <w:pPr>
        <w:spacing w:line="560" w:lineRule="exact"/>
        <w:ind w:firstLineChars="200" w:firstLine="640"/>
        <w:jc w:val="left"/>
        <w:rPr>
          <w:rFonts w:eastAsia="仿宋_GB2312"/>
          <w:sz w:val="32"/>
          <w:szCs w:val="32"/>
        </w:rPr>
      </w:pPr>
      <w:r>
        <w:rPr>
          <w:rFonts w:eastAsia="仿宋_GB2312"/>
          <w:sz w:val="32"/>
          <w:szCs w:val="32"/>
        </w:rPr>
        <w:t>面试学生逐个口头进行，面试专家根据拟定的评分标准按百分制打分，不出现小数。</w:t>
      </w:r>
      <w:proofErr w:type="gramStart"/>
      <w:r>
        <w:rPr>
          <w:rFonts w:eastAsia="仿宋_GB2312"/>
          <w:sz w:val="32"/>
          <w:szCs w:val="32"/>
        </w:rPr>
        <w:t>取专家</w:t>
      </w:r>
      <w:proofErr w:type="gramEnd"/>
      <w:r>
        <w:rPr>
          <w:rFonts w:eastAsia="仿宋_GB2312"/>
          <w:sz w:val="32"/>
          <w:szCs w:val="32"/>
        </w:rPr>
        <w:t>的平均分为最终面试成绩，保留小数点后</w:t>
      </w:r>
      <w:r>
        <w:rPr>
          <w:rFonts w:eastAsia="仿宋_GB2312"/>
          <w:sz w:val="32"/>
          <w:szCs w:val="32"/>
        </w:rPr>
        <w:t>2</w:t>
      </w:r>
      <w:r>
        <w:rPr>
          <w:rFonts w:eastAsia="仿宋_GB2312"/>
          <w:sz w:val="32"/>
          <w:szCs w:val="32"/>
        </w:rPr>
        <w:t>位。</w:t>
      </w:r>
    </w:p>
    <w:p w:rsidR="006B59E9" w:rsidRDefault="009E4A61">
      <w:pPr>
        <w:spacing w:line="560" w:lineRule="exact"/>
        <w:ind w:firstLineChars="150" w:firstLine="480"/>
        <w:rPr>
          <w:rFonts w:eastAsia="仿宋_GB2312"/>
          <w:sz w:val="32"/>
          <w:szCs w:val="32"/>
        </w:rPr>
      </w:pPr>
      <w:r>
        <w:rPr>
          <w:rFonts w:eastAsia="仿宋_GB2312" w:hint="eastAsia"/>
          <w:sz w:val="32"/>
          <w:szCs w:val="32"/>
        </w:rPr>
        <w:t>2.</w:t>
      </w:r>
      <w:r>
        <w:rPr>
          <w:rFonts w:eastAsia="仿宋_GB2312"/>
          <w:sz w:val="32"/>
          <w:szCs w:val="32"/>
        </w:rPr>
        <w:t>日语专业</w:t>
      </w:r>
    </w:p>
    <w:p w:rsidR="006B59E9" w:rsidRDefault="009E4A61">
      <w:pPr>
        <w:spacing w:line="560" w:lineRule="exact"/>
        <w:ind w:firstLineChars="200" w:firstLine="640"/>
        <w:jc w:val="left"/>
        <w:rPr>
          <w:rFonts w:eastAsia="仿宋_GB2312"/>
          <w:sz w:val="32"/>
          <w:szCs w:val="32"/>
        </w:rPr>
      </w:pPr>
      <w:r>
        <w:rPr>
          <w:rFonts w:eastAsia="仿宋_GB2312" w:hint="eastAsia"/>
          <w:sz w:val="32"/>
          <w:szCs w:val="32"/>
        </w:rPr>
        <w:t>学院</w:t>
      </w:r>
      <w:r>
        <w:rPr>
          <w:rFonts w:eastAsia="仿宋_GB2312" w:hint="eastAsia"/>
          <w:sz w:val="32"/>
          <w:szCs w:val="32"/>
        </w:rPr>
        <w:t>采用</w:t>
      </w:r>
      <w:r>
        <w:rPr>
          <w:rFonts w:eastAsia="仿宋_GB2312" w:hint="eastAsia"/>
          <w:sz w:val="32"/>
          <w:szCs w:val="32"/>
        </w:rPr>
        <w:t>面试</w:t>
      </w:r>
      <w:r>
        <w:rPr>
          <w:rFonts w:eastAsia="仿宋_GB2312"/>
          <w:sz w:val="32"/>
          <w:szCs w:val="32"/>
        </w:rPr>
        <w:t>方式</w:t>
      </w:r>
      <w:r>
        <w:rPr>
          <w:rFonts w:eastAsia="仿宋_GB2312" w:hint="eastAsia"/>
          <w:sz w:val="32"/>
          <w:szCs w:val="32"/>
        </w:rPr>
        <w:t>考核</w:t>
      </w:r>
      <w:r>
        <w:rPr>
          <w:rFonts w:eastAsia="仿宋_GB2312"/>
          <w:sz w:val="32"/>
          <w:szCs w:val="32"/>
        </w:rPr>
        <w:t>，主要考核学生综合素质和特长，</w:t>
      </w:r>
      <w:r>
        <w:rPr>
          <w:rFonts w:eastAsia="仿宋_GB2312" w:hint="eastAsia"/>
          <w:sz w:val="32"/>
          <w:szCs w:val="32"/>
        </w:rPr>
        <w:t>对日本文化</w:t>
      </w:r>
      <w:r>
        <w:rPr>
          <w:rFonts w:eastAsia="仿宋_GB2312" w:hint="eastAsia"/>
          <w:sz w:val="32"/>
          <w:szCs w:val="32"/>
        </w:rPr>
        <w:t>的了解，以</w:t>
      </w:r>
      <w:r>
        <w:rPr>
          <w:rFonts w:eastAsia="仿宋_GB2312"/>
          <w:sz w:val="32"/>
          <w:szCs w:val="32"/>
        </w:rPr>
        <w:t>及专业适应能力。</w:t>
      </w:r>
    </w:p>
    <w:p w:rsidR="006B59E9" w:rsidRDefault="009E4A61">
      <w:pPr>
        <w:spacing w:line="560" w:lineRule="exact"/>
        <w:ind w:firstLineChars="200" w:firstLine="640"/>
        <w:jc w:val="left"/>
        <w:rPr>
          <w:rFonts w:eastAsia="仿宋_GB2312"/>
          <w:sz w:val="32"/>
          <w:szCs w:val="32"/>
        </w:rPr>
      </w:pPr>
      <w:r>
        <w:rPr>
          <w:rFonts w:eastAsia="仿宋_GB2312" w:hint="eastAsia"/>
          <w:sz w:val="32"/>
          <w:szCs w:val="32"/>
        </w:rPr>
        <w:t>考核</w:t>
      </w:r>
      <w:r>
        <w:rPr>
          <w:rFonts w:eastAsia="仿宋_GB2312"/>
          <w:sz w:val="32"/>
          <w:szCs w:val="32"/>
        </w:rPr>
        <w:t>专家由具有高级职称教师担任；</w:t>
      </w:r>
      <w:r>
        <w:rPr>
          <w:rFonts w:eastAsia="仿宋_GB2312"/>
          <w:sz w:val="32"/>
          <w:szCs w:val="32"/>
        </w:rPr>
        <w:t>面试专家由</w:t>
      </w:r>
      <w:r>
        <w:rPr>
          <w:rFonts w:eastAsia="仿宋_GB2312" w:hint="eastAsia"/>
          <w:sz w:val="32"/>
          <w:szCs w:val="32"/>
        </w:rPr>
        <w:t>3</w:t>
      </w:r>
      <w:r>
        <w:rPr>
          <w:rFonts w:eastAsia="仿宋_GB2312"/>
          <w:sz w:val="32"/>
          <w:szCs w:val="32"/>
        </w:rPr>
        <w:t>名教师组成，命题教师</w:t>
      </w:r>
      <w:r>
        <w:rPr>
          <w:rFonts w:eastAsia="仿宋_GB2312"/>
          <w:sz w:val="32"/>
          <w:szCs w:val="32"/>
        </w:rPr>
        <w:t>1</w:t>
      </w:r>
      <w:r>
        <w:rPr>
          <w:rFonts w:eastAsia="仿宋_GB2312"/>
          <w:sz w:val="32"/>
          <w:szCs w:val="32"/>
        </w:rPr>
        <w:t>人（高级职称），均由学院转专业工作领导小组随机抽取，</w:t>
      </w:r>
      <w:r>
        <w:rPr>
          <w:rFonts w:eastAsia="仿宋_GB2312" w:hint="eastAsia"/>
          <w:sz w:val="32"/>
          <w:szCs w:val="32"/>
        </w:rPr>
        <w:t>面试当天</w:t>
      </w:r>
      <w:r>
        <w:rPr>
          <w:rFonts w:eastAsia="仿宋_GB2312" w:hint="eastAsia"/>
          <w:sz w:val="32"/>
          <w:szCs w:val="32"/>
        </w:rPr>
        <w:t>下午</w:t>
      </w:r>
      <w:r>
        <w:rPr>
          <w:rFonts w:eastAsia="仿宋_GB2312"/>
          <w:sz w:val="32"/>
          <w:szCs w:val="32"/>
        </w:rPr>
        <w:t>通知到本人。</w:t>
      </w:r>
      <w:r>
        <w:rPr>
          <w:rFonts w:eastAsia="仿宋_GB2312"/>
          <w:sz w:val="32"/>
          <w:szCs w:val="32"/>
        </w:rPr>
        <w:t>面试专家根据拟定的评分标准按百分制打分，不出现小数。</w:t>
      </w:r>
      <w:proofErr w:type="gramStart"/>
      <w:r>
        <w:rPr>
          <w:rFonts w:eastAsia="仿宋_GB2312"/>
          <w:sz w:val="32"/>
          <w:szCs w:val="32"/>
        </w:rPr>
        <w:t>取专家</w:t>
      </w:r>
      <w:proofErr w:type="gramEnd"/>
      <w:r>
        <w:rPr>
          <w:rFonts w:eastAsia="仿宋_GB2312"/>
          <w:sz w:val="32"/>
          <w:szCs w:val="32"/>
        </w:rPr>
        <w:t>的平均分为最终面试成绩，保留小数点后</w:t>
      </w:r>
      <w:r>
        <w:rPr>
          <w:rFonts w:eastAsia="仿宋_GB2312"/>
          <w:sz w:val="32"/>
          <w:szCs w:val="32"/>
        </w:rPr>
        <w:t>2</w:t>
      </w:r>
      <w:r>
        <w:rPr>
          <w:rFonts w:eastAsia="仿宋_GB2312"/>
          <w:sz w:val="32"/>
          <w:szCs w:val="32"/>
        </w:rPr>
        <w:t>位。</w:t>
      </w:r>
    </w:p>
    <w:p w:rsidR="006B59E9" w:rsidRDefault="009E4A61">
      <w:pPr>
        <w:spacing w:line="56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考核</w:t>
      </w:r>
      <w:r>
        <w:rPr>
          <w:rFonts w:eastAsia="仿宋_GB2312" w:hint="eastAsia"/>
          <w:sz w:val="32"/>
          <w:szCs w:val="32"/>
        </w:rPr>
        <w:t>结果</w:t>
      </w:r>
    </w:p>
    <w:p w:rsidR="006B59E9" w:rsidRDefault="009E4A61">
      <w:pPr>
        <w:spacing w:line="560" w:lineRule="exact"/>
        <w:ind w:firstLineChars="200" w:firstLine="640"/>
        <w:rPr>
          <w:rFonts w:eastAsia="仿宋_GB2312"/>
          <w:sz w:val="32"/>
          <w:szCs w:val="32"/>
        </w:rPr>
      </w:pPr>
      <w:r>
        <w:rPr>
          <w:rFonts w:eastAsia="仿宋_GB2312" w:hint="eastAsia"/>
          <w:sz w:val="32"/>
          <w:szCs w:val="32"/>
        </w:rPr>
        <w:lastRenderedPageBreak/>
        <w:t>学院</w:t>
      </w:r>
      <w:r>
        <w:rPr>
          <w:rFonts w:eastAsia="仿宋_GB2312" w:hint="eastAsia"/>
          <w:sz w:val="32"/>
          <w:szCs w:val="32"/>
        </w:rPr>
        <w:t>面试</w:t>
      </w:r>
      <w:r>
        <w:rPr>
          <w:rFonts w:eastAsia="仿宋_GB2312" w:hint="eastAsia"/>
          <w:sz w:val="32"/>
          <w:szCs w:val="32"/>
        </w:rPr>
        <w:t>考核</w:t>
      </w:r>
      <w:r>
        <w:rPr>
          <w:rFonts w:eastAsia="仿宋_GB2312" w:hint="eastAsia"/>
          <w:sz w:val="32"/>
          <w:szCs w:val="32"/>
        </w:rPr>
        <w:t>成绩</w:t>
      </w:r>
      <w:r>
        <w:rPr>
          <w:rFonts w:eastAsia="仿宋_GB2312" w:hint="eastAsia"/>
          <w:sz w:val="32"/>
          <w:szCs w:val="32"/>
        </w:rPr>
        <w:t>由</w:t>
      </w:r>
      <w:r>
        <w:rPr>
          <w:rFonts w:eastAsia="仿宋_GB2312" w:hint="eastAsia"/>
          <w:sz w:val="32"/>
          <w:szCs w:val="32"/>
        </w:rPr>
        <w:t>学生</w:t>
      </w:r>
      <w:r>
        <w:rPr>
          <w:rFonts w:eastAsia="仿宋_GB2312" w:hint="eastAsia"/>
          <w:sz w:val="32"/>
          <w:szCs w:val="32"/>
        </w:rPr>
        <w:t>当场</w:t>
      </w:r>
      <w:r>
        <w:rPr>
          <w:rFonts w:eastAsia="仿宋_GB2312" w:hint="eastAsia"/>
          <w:sz w:val="32"/>
          <w:szCs w:val="32"/>
        </w:rPr>
        <w:t>签字确认</w:t>
      </w:r>
      <w:r>
        <w:rPr>
          <w:rFonts w:eastAsia="仿宋_GB2312" w:hint="eastAsia"/>
          <w:sz w:val="32"/>
          <w:szCs w:val="32"/>
        </w:rPr>
        <w:t>，确认后学生方可离开</w:t>
      </w:r>
      <w:r>
        <w:rPr>
          <w:rFonts w:eastAsia="仿宋_GB2312" w:hint="eastAsia"/>
          <w:sz w:val="32"/>
          <w:szCs w:val="32"/>
        </w:rPr>
        <w:t>。</w:t>
      </w:r>
    </w:p>
    <w:p w:rsidR="006B59E9" w:rsidRDefault="009E4A61">
      <w:pPr>
        <w:spacing w:line="560" w:lineRule="exact"/>
        <w:rPr>
          <w:rFonts w:eastAsia="仿宋_GB2312"/>
          <w:sz w:val="32"/>
          <w:szCs w:val="32"/>
        </w:rPr>
      </w:pPr>
      <w:r>
        <w:rPr>
          <w:rFonts w:eastAsia="仿宋_GB2312"/>
          <w:sz w:val="32"/>
          <w:szCs w:val="32"/>
        </w:rPr>
        <w:t>三、</w:t>
      </w:r>
      <w:r>
        <w:rPr>
          <w:rFonts w:eastAsia="仿宋_GB2312"/>
          <w:sz w:val="32"/>
          <w:szCs w:val="32"/>
        </w:rPr>
        <w:t>20</w:t>
      </w:r>
      <w:r>
        <w:rPr>
          <w:rFonts w:eastAsia="仿宋_GB2312" w:hint="eastAsia"/>
          <w:sz w:val="32"/>
          <w:szCs w:val="32"/>
        </w:rPr>
        <w:t>20</w:t>
      </w:r>
      <w:r>
        <w:rPr>
          <w:rFonts w:eastAsia="仿宋_GB2312"/>
          <w:sz w:val="32"/>
          <w:szCs w:val="32"/>
        </w:rPr>
        <w:t>级申请转入同年级学习的学生，须获得转入专业下列学科基础课程二分之一及以上学分。</w:t>
      </w:r>
    </w:p>
    <w:tbl>
      <w:tblPr>
        <w:tblW w:w="75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2835"/>
        <w:gridCol w:w="993"/>
        <w:gridCol w:w="1275"/>
      </w:tblGrid>
      <w:tr w:rsidR="006B59E9">
        <w:tc>
          <w:tcPr>
            <w:tcW w:w="2411" w:type="dxa"/>
          </w:tcPr>
          <w:p w:rsidR="006B59E9" w:rsidRDefault="009E4A61">
            <w:pPr>
              <w:spacing w:line="560" w:lineRule="exact"/>
              <w:jc w:val="center"/>
              <w:rPr>
                <w:rFonts w:eastAsia="仿宋_GB2312"/>
                <w:sz w:val="32"/>
                <w:szCs w:val="32"/>
              </w:rPr>
            </w:pPr>
            <w:r>
              <w:rPr>
                <w:rFonts w:eastAsia="仿宋_GB2312"/>
                <w:sz w:val="32"/>
                <w:szCs w:val="32"/>
              </w:rPr>
              <w:t>专业</w:t>
            </w:r>
          </w:p>
        </w:tc>
        <w:tc>
          <w:tcPr>
            <w:tcW w:w="2835" w:type="dxa"/>
          </w:tcPr>
          <w:p w:rsidR="006B59E9" w:rsidRDefault="009E4A61">
            <w:pPr>
              <w:spacing w:line="560" w:lineRule="exact"/>
              <w:jc w:val="center"/>
              <w:rPr>
                <w:rFonts w:eastAsia="仿宋_GB2312"/>
                <w:sz w:val="32"/>
                <w:szCs w:val="32"/>
              </w:rPr>
            </w:pPr>
            <w:r>
              <w:rPr>
                <w:rFonts w:eastAsia="仿宋_GB2312"/>
                <w:sz w:val="32"/>
                <w:szCs w:val="32"/>
              </w:rPr>
              <w:t>课程名称</w:t>
            </w:r>
          </w:p>
        </w:tc>
        <w:tc>
          <w:tcPr>
            <w:tcW w:w="993" w:type="dxa"/>
          </w:tcPr>
          <w:p w:rsidR="006B59E9" w:rsidRDefault="009E4A61">
            <w:pPr>
              <w:spacing w:line="560" w:lineRule="exact"/>
              <w:jc w:val="center"/>
              <w:rPr>
                <w:rFonts w:eastAsia="仿宋_GB2312"/>
                <w:sz w:val="32"/>
                <w:szCs w:val="32"/>
              </w:rPr>
            </w:pPr>
            <w:r>
              <w:rPr>
                <w:rFonts w:eastAsia="仿宋_GB2312"/>
                <w:sz w:val="32"/>
                <w:szCs w:val="32"/>
              </w:rPr>
              <w:t>学时</w:t>
            </w:r>
          </w:p>
        </w:tc>
        <w:tc>
          <w:tcPr>
            <w:tcW w:w="1275" w:type="dxa"/>
          </w:tcPr>
          <w:p w:rsidR="006B59E9" w:rsidRDefault="009E4A61">
            <w:pPr>
              <w:spacing w:line="560" w:lineRule="exact"/>
              <w:jc w:val="center"/>
              <w:rPr>
                <w:rFonts w:eastAsia="仿宋_GB2312"/>
                <w:sz w:val="32"/>
                <w:szCs w:val="32"/>
              </w:rPr>
            </w:pPr>
            <w:r>
              <w:rPr>
                <w:rFonts w:eastAsia="仿宋_GB2312"/>
                <w:sz w:val="32"/>
                <w:szCs w:val="32"/>
              </w:rPr>
              <w:t>学分</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英语（师范）</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英语口语</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英语（师范）</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综合英语</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72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4</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英语（师范）</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英语读写</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48</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3</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英语（师范）</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英语视听</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英语（师范）</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英语口语</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英语（师范）</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综合英语</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72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4</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英语（师范）</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英语读写</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48</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3</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英语（师范）</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英语视听</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英语（师范）</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英语语法</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36</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2</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商务英语</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英语口语</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商务英语</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综合英语</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72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4</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商务英语</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英语读写</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48</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3</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商务英语</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英语视听</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商务英语</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英语口语</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商务英语</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综合英语</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72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4</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商务英语</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英语读写</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48</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3</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商务英语</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英语视听</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rPr>
          <w:trHeight w:val="228"/>
        </w:trPr>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商务英语</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英语语法</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36</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2</w:t>
            </w:r>
          </w:p>
        </w:tc>
      </w:tr>
      <w:tr w:rsidR="006B59E9">
        <w:trPr>
          <w:trHeight w:val="364"/>
        </w:trPr>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翻译</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英语口语</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rPr>
          <w:trHeight w:val="372"/>
        </w:trPr>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lastRenderedPageBreak/>
              <w:t>翻译</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综合英语</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72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4</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翻译</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英语读写</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48</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3</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翻译</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英语视听</w:t>
            </w:r>
            <w:r>
              <w:rPr>
                <w:rFonts w:eastAsia="仿宋_GB2312"/>
                <w:sz w:val="32"/>
                <w:szCs w:val="32"/>
              </w:rPr>
              <w:t>(</w:t>
            </w:r>
            <w:proofErr w:type="gramStart"/>
            <w:r>
              <w:rPr>
                <w:rFonts w:eastAsia="仿宋_GB2312"/>
                <w:sz w:val="32"/>
                <w:szCs w:val="32"/>
              </w:rPr>
              <w:t>一</w:t>
            </w:r>
            <w:proofErr w:type="gramEnd"/>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翻译</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英语口语</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翻译</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综合英语</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72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4</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翻译</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英语读写</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48</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3</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翻译</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英语视听</w:t>
            </w:r>
            <w:r>
              <w:rPr>
                <w:rFonts w:eastAsia="仿宋_GB2312"/>
                <w:sz w:val="32"/>
                <w:szCs w:val="32"/>
              </w:rPr>
              <w:t>(</w:t>
            </w:r>
            <w:r>
              <w:rPr>
                <w:rFonts w:eastAsia="仿宋_GB2312"/>
                <w:sz w:val="32"/>
                <w:szCs w:val="32"/>
              </w:rPr>
              <w:t>二</w:t>
            </w:r>
            <w:r>
              <w:rPr>
                <w:rFonts w:eastAsia="仿宋_GB2312"/>
                <w:sz w:val="32"/>
                <w:szCs w:val="32"/>
              </w:rPr>
              <w:t>)</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32</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1</w:t>
            </w:r>
          </w:p>
        </w:tc>
      </w:tr>
      <w:tr w:rsidR="006B59E9">
        <w:tc>
          <w:tcPr>
            <w:tcW w:w="2411" w:type="dxa"/>
            <w:vAlign w:val="center"/>
          </w:tcPr>
          <w:p w:rsidR="006B59E9" w:rsidRDefault="009E4A61">
            <w:pPr>
              <w:spacing w:line="560" w:lineRule="exact"/>
              <w:jc w:val="center"/>
              <w:rPr>
                <w:rFonts w:eastAsia="仿宋_GB2312"/>
                <w:sz w:val="32"/>
                <w:szCs w:val="32"/>
              </w:rPr>
            </w:pPr>
            <w:r>
              <w:rPr>
                <w:rFonts w:eastAsia="仿宋_GB2312"/>
                <w:sz w:val="32"/>
                <w:szCs w:val="32"/>
              </w:rPr>
              <w:t>翻译</w:t>
            </w:r>
          </w:p>
        </w:tc>
        <w:tc>
          <w:tcPr>
            <w:tcW w:w="2835" w:type="dxa"/>
            <w:vAlign w:val="center"/>
          </w:tcPr>
          <w:p w:rsidR="006B59E9" w:rsidRDefault="009E4A61">
            <w:pPr>
              <w:spacing w:line="560" w:lineRule="exact"/>
              <w:jc w:val="center"/>
              <w:rPr>
                <w:rFonts w:eastAsia="仿宋_GB2312"/>
                <w:sz w:val="32"/>
                <w:szCs w:val="32"/>
              </w:rPr>
            </w:pPr>
            <w:r>
              <w:rPr>
                <w:rFonts w:eastAsia="仿宋_GB2312"/>
                <w:sz w:val="32"/>
                <w:szCs w:val="32"/>
              </w:rPr>
              <w:t>英语语法</w:t>
            </w:r>
          </w:p>
        </w:tc>
        <w:tc>
          <w:tcPr>
            <w:tcW w:w="993" w:type="dxa"/>
            <w:vAlign w:val="center"/>
          </w:tcPr>
          <w:p w:rsidR="006B59E9" w:rsidRDefault="009E4A61">
            <w:pPr>
              <w:spacing w:line="560" w:lineRule="exact"/>
              <w:jc w:val="center"/>
              <w:rPr>
                <w:rFonts w:eastAsia="仿宋_GB2312"/>
                <w:sz w:val="32"/>
                <w:szCs w:val="32"/>
              </w:rPr>
            </w:pPr>
            <w:r>
              <w:rPr>
                <w:rFonts w:eastAsia="仿宋_GB2312"/>
                <w:sz w:val="32"/>
                <w:szCs w:val="32"/>
              </w:rPr>
              <w:t>36</w:t>
            </w:r>
          </w:p>
        </w:tc>
        <w:tc>
          <w:tcPr>
            <w:tcW w:w="1275" w:type="dxa"/>
            <w:vAlign w:val="center"/>
          </w:tcPr>
          <w:p w:rsidR="006B59E9" w:rsidRDefault="009E4A61">
            <w:pPr>
              <w:spacing w:line="560" w:lineRule="exact"/>
              <w:jc w:val="center"/>
              <w:rPr>
                <w:rFonts w:eastAsia="仿宋_GB2312"/>
                <w:sz w:val="32"/>
                <w:szCs w:val="32"/>
              </w:rPr>
            </w:pPr>
            <w:r>
              <w:rPr>
                <w:rFonts w:eastAsia="仿宋_GB2312"/>
                <w:sz w:val="32"/>
                <w:szCs w:val="32"/>
              </w:rPr>
              <w:t>2</w:t>
            </w:r>
          </w:p>
        </w:tc>
      </w:tr>
    </w:tbl>
    <w:p w:rsidR="006B59E9" w:rsidRDefault="009E4A61">
      <w:pPr>
        <w:spacing w:line="560" w:lineRule="exact"/>
        <w:ind w:firstLineChars="200" w:firstLine="640"/>
        <w:rPr>
          <w:rFonts w:eastAsia="仿宋_GB2312"/>
          <w:sz w:val="32"/>
          <w:szCs w:val="32"/>
        </w:rPr>
      </w:pPr>
      <w:r>
        <w:rPr>
          <w:rFonts w:eastAsia="仿宋_GB2312"/>
          <w:sz w:val="32"/>
          <w:szCs w:val="32"/>
        </w:rPr>
        <w:t>四、按照专业志愿优先、分数从高到低顺序录取。</w:t>
      </w:r>
      <w:proofErr w:type="gramStart"/>
      <w:r>
        <w:rPr>
          <w:rFonts w:eastAsia="仿宋_GB2312"/>
          <w:sz w:val="32"/>
          <w:szCs w:val="32"/>
        </w:rPr>
        <w:t>若专业</w:t>
      </w:r>
      <w:proofErr w:type="gramEnd"/>
      <w:r>
        <w:rPr>
          <w:rFonts w:eastAsia="仿宋_GB2312"/>
          <w:sz w:val="32"/>
          <w:szCs w:val="32"/>
        </w:rPr>
        <w:t>第一志愿未录满，则按第二志愿考核分数从高到底依次递补。</w:t>
      </w:r>
    </w:p>
    <w:p w:rsidR="006B59E9" w:rsidRDefault="009E4A61">
      <w:pPr>
        <w:spacing w:line="560" w:lineRule="exact"/>
        <w:ind w:firstLineChars="200" w:firstLine="640"/>
        <w:rPr>
          <w:rFonts w:eastAsia="仿宋_GB2312"/>
          <w:sz w:val="32"/>
          <w:szCs w:val="32"/>
        </w:rPr>
      </w:pPr>
      <w:r>
        <w:rPr>
          <w:rFonts w:eastAsia="仿宋_GB2312"/>
          <w:sz w:val="32"/>
          <w:szCs w:val="32"/>
        </w:rPr>
        <w:t>五、本次转专业的考核与录取工作由学院纪检委员全程参与监督，做到规范、保密，确保公平、公正。</w:t>
      </w:r>
    </w:p>
    <w:p w:rsidR="006B59E9" w:rsidRDefault="006B59E9">
      <w:pPr>
        <w:spacing w:line="560" w:lineRule="exact"/>
        <w:ind w:firstLineChars="200" w:firstLine="640"/>
        <w:rPr>
          <w:rFonts w:eastAsia="仿宋_GB2312"/>
          <w:sz w:val="32"/>
          <w:szCs w:val="32"/>
        </w:rPr>
      </w:pPr>
      <w:bookmarkStart w:id="0" w:name="_GoBack"/>
      <w:bookmarkEnd w:id="0"/>
    </w:p>
    <w:p w:rsidR="006B59E9" w:rsidRDefault="006B59E9">
      <w:pPr>
        <w:spacing w:line="560" w:lineRule="exact"/>
        <w:ind w:firstLineChars="200" w:firstLine="640"/>
        <w:rPr>
          <w:rFonts w:eastAsia="仿宋_GB2312"/>
          <w:sz w:val="32"/>
          <w:szCs w:val="32"/>
        </w:rPr>
      </w:pPr>
    </w:p>
    <w:p w:rsidR="006B59E9" w:rsidRDefault="009E4A61">
      <w:pPr>
        <w:spacing w:line="560" w:lineRule="exact"/>
        <w:ind w:firstLineChars="200" w:firstLine="640"/>
        <w:rPr>
          <w:rFonts w:eastAsia="仿宋_GB2312"/>
          <w:sz w:val="32"/>
          <w:szCs w:val="32"/>
        </w:rPr>
      </w:pPr>
      <w:r>
        <w:rPr>
          <w:rFonts w:eastAsia="仿宋_GB2312" w:hint="eastAsia"/>
          <w:sz w:val="32"/>
          <w:szCs w:val="32"/>
        </w:rPr>
        <w:t xml:space="preserve">                                 </w:t>
      </w:r>
      <w:r>
        <w:rPr>
          <w:rFonts w:eastAsia="仿宋_GB2312" w:hint="eastAsia"/>
          <w:sz w:val="32"/>
          <w:szCs w:val="32"/>
        </w:rPr>
        <w:t>外国语</w:t>
      </w:r>
      <w:r>
        <w:rPr>
          <w:rFonts w:eastAsia="仿宋_GB2312"/>
          <w:sz w:val="32"/>
          <w:szCs w:val="32"/>
        </w:rPr>
        <w:t>学院</w:t>
      </w:r>
      <w:r>
        <w:rPr>
          <w:rFonts w:eastAsia="仿宋_GB2312"/>
          <w:kern w:val="0"/>
          <w:sz w:val="32"/>
          <w:szCs w:val="32"/>
        </w:rPr>
        <w:t xml:space="preserve">                                                                                                     </w:t>
      </w:r>
      <w:r>
        <w:rPr>
          <w:rFonts w:eastAsia="仿宋_GB2312" w:hint="eastAsia"/>
          <w:sz w:val="32"/>
          <w:szCs w:val="32"/>
        </w:rPr>
        <w:t xml:space="preserve"> </w:t>
      </w:r>
    </w:p>
    <w:p w:rsidR="006B59E9" w:rsidRDefault="009E4A61">
      <w:pPr>
        <w:spacing w:line="560" w:lineRule="exact"/>
        <w:ind w:left="2100"/>
        <w:jc w:val="right"/>
        <w:rPr>
          <w:rFonts w:eastAsia="仿宋_GB2312"/>
          <w:sz w:val="32"/>
          <w:szCs w:val="32"/>
        </w:rPr>
      </w:pPr>
      <w:r>
        <w:rPr>
          <w:rFonts w:eastAsia="仿宋_GB2312"/>
          <w:sz w:val="32"/>
          <w:szCs w:val="32"/>
        </w:rPr>
        <w:t xml:space="preserve">         20</w:t>
      </w:r>
      <w:r>
        <w:rPr>
          <w:rFonts w:eastAsia="仿宋_GB2312" w:hint="eastAsia"/>
          <w:sz w:val="32"/>
          <w:szCs w:val="32"/>
        </w:rPr>
        <w:t>21</w:t>
      </w:r>
      <w:r>
        <w:rPr>
          <w:rFonts w:eastAsia="仿宋_GB2312"/>
          <w:sz w:val="32"/>
          <w:szCs w:val="32"/>
        </w:rPr>
        <w:t>年</w:t>
      </w:r>
      <w:r>
        <w:rPr>
          <w:rFonts w:eastAsia="仿宋_GB2312" w:hint="eastAsia"/>
          <w:sz w:val="32"/>
          <w:szCs w:val="32"/>
        </w:rPr>
        <w:t>5</w:t>
      </w:r>
      <w:r>
        <w:rPr>
          <w:rFonts w:eastAsia="仿宋_GB2312"/>
          <w:sz w:val="32"/>
          <w:szCs w:val="32"/>
        </w:rPr>
        <w:t>月</w:t>
      </w:r>
      <w:r w:rsidR="001B7DC6">
        <w:rPr>
          <w:rFonts w:eastAsia="仿宋_GB2312" w:hint="eastAsia"/>
          <w:sz w:val="32"/>
          <w:szCs w:val="32"/>
        </w:rPr>
        <w:t>12</w:t>
      </w:r>
      <w:r>
        <w:rPr>
          <w:rFonts w:eastAsia="仿宋_GB2312"/>
          <w:sz w:val="32"/>
          <w:szCs w:val="32"/>
        </w:rPr>
        <w:t>日</w:t>
      </w:r>
    </w:p>
    <w:p w:rsidR="006B59E9" w:rsidRDefault="006B59E9">
      <w:pPr>
        <w:spacing w:line="560" w:lineRule="exact"/>
        <w:ind w:left="2100"/>
        <w:jc w:val="right"/>
        <w:rPr>
          <w:rFonts w:eastAsia="仿宋_GB2312"/>
          <w:sz w:val="32"/>
          <w:szCs w:val="32"/>
        </w:rPr>
      </w:pPr>
    </w:p>
    <w:p w:rsidR="006B59E9" w:rsidRDefault="009E4A61">
      <w:pPr>
        <w:spacing w:line="560" w:lineRule="exact"/>
        <w:rPr>
          <w:rFonts w:eastAsia="仿宋_GB2312"/>
          <w:sz w:val="32"/>
          <w:szCs w:val="32"/>
        </w:rPr>
      </w:pPr>
      <w:r>
        <w:rPr>
          <w:rFonts w:eastAsia="仿宋_GB2312"/>
          <w:sz w:val="32"/>
          <w:szCs w:val="32"/>
        </w:rPr>
        <w:t>附：外国语学院</w:t>
      </w:r>
      <w:r>
        <w:rPr>
          <w:rFonts w:eastAsia="仿宋_GB2312"/>
          <w:sz w:val="32"/>
          <w:szCs w:val="32"/>
        </w:rPr>
        <w:t>20</w:t>
      </w:r>
      <w:r>
        <w:rPr>
          <w:rFonts w:eastAsia="仿宋_GB2312" w:hint="eastAsia"/>
          <w:sz w:val="32"/>
          <w:szCs w:val="32"/>
        </w:rPr>
        <w:t>20</w:t>
      </w:r>
      <w:r>
        <w:rPr>
          <w:rFonts w:eastAsia="仿宋_GB2312"/>
          <w:sz w:val="32"/>
          <w:szCs w:val="32"/>
        </w:rPr>
        <w:t>级全日制本科学生转专业工作领导小组名单</w:t>
      </w:r>
    </w:p>
    <w:p w:rsidR="006B59E9" w:rsidRDefault="009E4A61">
      <w:pPr>
        <w:spacing w:line="560" w:lineRule="exact"/>
        <w:rPr>
          <w:rFonts w:eastAsia="仿宋_GB2312"/>
          <w:sz w:val="32"/>
          <w:szCs w:val="32"/>
        </w:rPr>
      </w:pPr>
      <w:r>
        <w:rPr>
          <w:rFonts w:eastAsia="仿宋_GB2312"/>
          <w:sz w:val="32"/>
          <w:szCs w:val="32"/>
        </w:rPr>
        <w:t>组</w:t>
      </w:r>
      <w:r>
        <w:rPr>
          <w:rFonts w:eastAsia="仿宋_GB2312"/>
          <w:sz w:val="32"/>
          <w:szCs w:val="32"/>
        </w:rPr>
        <w:t xml:space="preserve">  </w:t>
      </w:r>
      <w:r>
        <w:rPr>
          <w:rFonts w:eastAsia="仿宋_GB2312"/>
          <w:sz w:val="32"/>
          <w:szCs w:val="32"/>
        </w:rPr>
        <w:t>长：陆国君</w:t>
      </w:r>
      <w:r>
        <w:rPr>
          <w:rFonts w:eastAsia="仿宋_GB2312"/>
          <w:sz w:val="32"/>
          <w:szCs w:val="32"/>
        </w:rPr>
        <w:t xml:space="preserve">  </w:t>
      </w:r>
      <w:r>
        <w:rPr>
          <w:rFonts w:eastAsia="仿宋_GB2312" w:hint="eastAsia"/>
          <w:sz w:val="32"/>
          <w:szCs w:val="32"/>
        </w:rPr>
        <w:t>朱小娟</w:t>
      </w:r>
    </w:p>
    <w:p w:rsidR="006B59E9" w:rsidRDefault="009E4A61">
      <w:pPr>
        <w:spacing w:line="560" w:lineRule="exact"/>
        <w:rPr>
          <w:rFonts w:eastAsia="仿宋_GB2312"/>
          <w:sz w:val="32"/>
          <w:szCs w:val="32"/>
        </w:rPr>
      </w:pPr>
      <w:r>
        <w:rPr>
          <w:rFonts w:eastAsia="仿宋_GB2312"/>
          <w:sz w:val="32"/>
          <w:szCs w:val="32"/>
        </w:rPr>
        <w:t>成</w:t>
      </w:r>
      <w:r>
        <w:rPr>
          <w:rFonts w:eastAsia="仿宋_GB2312"/>
          <w:sz w:val="32"/>
          <w:szCs w:val="32"/>
        </w:rPr>
        <w:t xml:space="preserve">  </w:t>
      </w:r>
      <w:r>
        <w:rPr>
          <w:rFonts w:eastAsia="仿宋_GB2312"/>
          <w:sz w:val="32"/>
          <w:szCs w:val="32"/>
        </w:rPr>
        <w:t>员：</w:t>
      </w:r>
      <w:r>
        <w:rPr>
          <w:rFonts w:eastAsia="仿宋_GB2312" w:hint="eastAsia"/>
          <w:sz w:val="32"/>
          <w:szCs w:val="32"/>
        </w:rPr>
        <w:t>徐</w:t>
      </w:r>
      <w:r>
        <w:rPr>
          <w:rFonts w:eastAsia="仿宋_GB2312" w:hint="eastAsia"/>
          <w:sz w:val="32"/>
          <w:szCs w:val="32"/>
        </w:rPr>
        <w:t xml:space="preserve">  </w:t>
      </w:r>
      <w:r>
        <w:rPr>
          <w:rFonts w:eastAsia="仿宋_GB2312" w:hint="eastAsia"/>
          <w:sz w:val="32"/>
          <w:szCs w:val="32"/>
        </w:rPr>
        <w:t>托</w:t>
      </w:r>
      <w:r>
        <w:rPr>
          <w:rFonts w:eastAsia="仿宋_GB2312"/>
          <w:sz w:val="32"/>
          <w:szCs w:val="32"/>
        </w:rPr>
        <w:t xml:space="preserve">  </w:t>
      </w:r>
      <w:r>
        <w:rPr>
          <w:rFonts w:eastAsia="仿宋_GB2312"/>
          <w:sz w:val="32"/>
          <w:szCs w:val="32"/>
        </w:rPr>
        <w:t>陈俊怀</w:t>
      </w:r>
      <w:r>
        <w:rPr>
          <w:rFonts w:eastAsia="仿宋_GB2312"/>
          <w:sz w:val="32"/>
          <w:szCs w:val="32"/>
        </w:rPr>
        <w:t xml:space="preserve"> </w:t>
      </w:r>
      <w:r>
        <w:rPr>
          <w:rFonts w:eastAsia="仿宋_GB2312" w:hint="eastAsia"/>
          <w:sz w:val="32"/>
          <w:szCs w:val="32"/>
        </w:rPr>
        <w:t>佘军</w:t>
      </w:r>
      <w:r>
        <w:rPr>
          <w:rFonts w:eastAsia="仿宋_GB2312" w:hint="eastAsia"/>
          <w:sz w:val="32"/>
          <w:szCs w:val="32"/>
        </w:rPr>
        <w:t xml:space="preserve">  </w:t>
      </w:r>
      <w:proofErr w:type="gramStart"/>
      <w:r>
        <w:rPr>
          <w:rFonts w:eastAsia="仿宋_GB2312" w:hint="eastAsia"/>
          <w:sz w:val="32"/>
          <w:szCs w:val="32"/>
        </w:rPr>
        <w:t>董芬</w:t>
      </w:r>
      <w:proofErr w:type="gramEnd"/>
      <w:r>
        <w:rPr>
          <w:rFonts w:eastAsia="仿宋_GB2312" w:hint="eastAsia"/>
          <w:sz w:val="32"/>
          <w:szCs w:val="32"/>
        </w:rPr>
        <w:t xml:space="preserve"> </w:t>
      </w:r>
      <w:r>
        <w:rPr>
          <w:rFonts w:eastAsia="仿宋_GB2312"/>
          <w:sz w:val="32"/>
          <w:szCs w:val="32"/>
        </w:rPr>
        <w:t>于成洁</w:t>
      </w:r>
      <w:r>
        <w:rPr>
          <w:rFonts w:eastAsia="仿宋_GB2312" w:hint="eastAsia"/>
          <w:sz w:val="32"/>
          <w:szCs w:val="32"/>
        </w:rPr>
        <w:t xml:space="preserve"> </w:t>
      </w:r>
      <w:r>
        <w:rPr>
          <w:rFonts w:eastAsia="仿宋_GB2312" w:hint="eastAsia"/>
          <w:sz w:val="32"/>
          <w:szCs w:val="32"/>
        </w:rPr>
        <w:t>施旋</w:t>
      </w:r>
      <w:r>
        <w:rPr>
          <w:rFonts w:eastAsia="仿宋_GB2312"/>
          <w:sz w:val="32"/>
          <w:szCs w:val="32"/>
        </w:rPr>
        <w:t xml:space="preserve"> </w:t>
      </w:r>
    </w:p>
    <w:p w:rsidR="006B59E9" w:rsidRDefault="009E4A61">
      <w:pPr>
        <w:spacing w:line="560" w:lineRule="exact"/>
        <w:rPr>
          <w:rFonts w:eastAsia="仿宋_GB2312"/>
          <w:sz w:val="32"/>
          <w:szCs w:val="32"/>
        </w:rPr>
      </w:pPr>
      <w:r>
        <w:rPr>
          <w:rFonts w:eastAsia="仿宋_GB2312"/>
          <w:sz w:val="32"/>
          <w:szCs w:val="32"/>
        </w:rPr>
        <w:t>学院咨询电话：</w:t>
      </w:r>
      <w:r>
        <w:rPr>
          <w:rFonts w:eastAsia="仿宋_GB2312"/>
          <w:sz w:val="32"/>
          <w:szCs w:val="32"/>
        </w:rPr>
        <w:t>85012</w:t>
      </w:r>
      <w:r>
        <w:rPr>
          <w:rFonts w:eastAsia="仿宋_GB2312" w:hint="eastAsia"/>
          <w:sz w:val="32"/>
          <w:szCs w:val="32"/>
        </w:rPr>
        <w:t>682</w:t>
      </w:r>
      <w:r>
        <w:rPr>
          <w:rFonts w:eastAsia="仿宋_GB2312"/>
          <w:sz w:val="32"/>
          <w:szCs w:val="32"/>
        </w:rPr>
        <w:t xml:space="preserve">  </w:t>
      </w:r>
      <w:r>
        <w:rPr>
          <w:rFonts w:eastAsia="仿宋_GB2312" w:hint="eastAsia"/>
          <w:sz w:val="32"/>
          <w:szCs w:val="32"/>
        </w:rPr>
        <w:t xml:space="preserve"> </w:t>
      </w:r>
      <w:r>
        <w:rPr>
          <w:rFonts w:eastAsia="仿宋_GB2312"/>
          <w:sz w:val="32"/>
          <w:szCs w:val="32"/>
        </w:rPr>
        <w:t>学院举报电话：</w:t>
      </w:r>
      <w:r>
        <w:rPr>
          <w:rFonts w:eastAsia="仿宋_GB2312"/>
          <w:sz w:val="32"/>
          <w:szCs w:val="32"/>
        </w:rPr>
        <w:t>85012693</w:t>
      </w:r>
    </w:p>
    <w:p w:rsidR="006B59E9" w:rsidRDefault="009E4A61">
      <w:pPr>
        <w:spacing w:line="560" w:lineRule="exact"/>
        <w:ind w:firstLineChars="300" w:firstLine="960"/>
        <w:rPr>
          <w:rFonts w:eastAsia="仿宋_GB2312"/>
          <w:sz w:val="32"/>
          <w:szCs w:val="32"/>
        </w:rPr>
      </w:pPr>
      <w:r>
        <w:rPr>
          <w:rFonts w:eastAsia="仿宋_GB2312" w:hint="eastAsia"/>
          <w:sz w:val="32"/>
          <w:szCs w:val="32"/>
        </w:rPr>
        <w:t>2021</w:t>
      </w:r>
      <w:r>
        <w:rPr>
          <w:rFonts w:eastAsia="仿宋_GB2312" w:hint="eastAsia"/>
          <w:sz w:val="32"/>
          <w:szCs w:val="32"/>
        </w:rPr>
        <w:t>年转入外国语学院学生联系群：</w:t>
      </w:r>
    </w:p>
    <w:p w:rsidR="006B59E9" w:rsidRDefault="009E4A61">
      <w:pPr>
        <w:ind w:left="2100" w:right="3150"/>
      </w:pPr>
      <w:r>
        <w:rPr>
          <w:rFonts w:hint="eastAsia"/>
          <w:noProof/>
        </w:rPr>
        <w:lastRenderedPageBreak/>
        <w:drawing>
          <wp:inline distT="0" distB="0" distL="114300" distR="114300">
            <wp:extent cx="2714625" cy="2867025"/>
            <wp:effectExtent l="0" t="0" r="9525" b="9525"/>
            <wp:docPr id="1" name="图片 1" descr="16202933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20293309(1)"/>
                    <pic:cNvPicPr>
                      <a:picLocks noChangeAspect="1"/>
                    </pic:cNvPicPr>
                  </pic:nvPicPr>
                  <pic:blipFill>
                    <a:blip r:embed="rId7"/>
                    <a:stretch>
                      <a:fillRect/>
                    </a:stretch>
                  </pic:blipFill>
                  <pic:spPr>
                    <a:xfrm>
                      <a:off x="0" y="0"/>
                      <a:ext cx="2714625" cy="2867025"/>
                    </a:xfrm>
                    <a:prstGeom prst="rect">
                      <a:avLst/>
                    </a:prstGeom>
                  </pic:spPr>
                </pic:pic>
              </a:graphicData>
            </a:graphic>
          </wp:inline>
        </w:drawing>
      </w:r>
    </w:p>
    <w:sectPr w:rsidR="006B59E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A61" w:rsidRDefault="009E4A61">
      <w:r>
        <w:separator/>
      </w:r>
    </w:p>
  </w:endnote>
  <w:endnote w:type="continuationSeparator" w:id="0">
    <w:p w:rsidR="009E4A61" w:rsidRDefault="009E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E9" w:rsidRDefault="006B59E9">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E9" w:rsidRDefault="006B59E9">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E9" w:rsidRDefault="006B59E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A61" w:rsidRDefault="009E4A61">
      <w:r>
        <w:separator/>
      </w:r>
    </w:p>
  </w:footnote>
  <w:footnote w:type="continuationSeparator" w:id="0">
    <w:p w:rsidR="009E4A61" w:rsidRDefault="009E4A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E9" w:rsidRDefault="006B59E9">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E9" w:rsidRDefault="006B59E9">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9E9" w:rsidRDefault="006B59E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B5C"/>
    <w:rsid w:val="00043E62"/>
    <w:rsid w:val="00157364"/>
    <w:rsid w:val="001B7DC6"/>
    <w:rsid w:val="002D7A83"/>
    <w:rsid w:val="00445B80"/>
    <w:rsid w:val="004826A6"/>
    <w:rsid w:val="005623BE"/>
    <w:rsid w:val="00670D40"/>
    <w:rsid w:val="006B59E9"/>
    <w:rsid w:val="006D6749"/>
    <w:rsid w:val="00736CC3"/>
    <w:rsid w:val="00746944"/>
    <w:rsid w:val="007A4D9D"/>
    <w:rsid w:val="00826BE3"/>
    <w:rsid w:val="008600F0"/>
    <w:rsid w:val="00870282"/>
    <w:rsid w:val="008C3DBF"/>
    <w:rsid w:val="0096497D"/>
    <w:rsid w:val="00993646"/>
    <w:rsid w:val="009E4A61"/>
    <w:rsid w:val="00A8757D"/>
    <w:rsid w:val="00AC6C17"/>
    <w:rsid w:val="00AD5590"/>
    <w:rsid w:val="00B13B5C"/>
    <w:rsid w:val="00B81AC8"/>
    <w:rsid w:val="00BE50C1"/>
    <w:rsid w:val="00C406A3"/>
    <w:rsid w:val="00E85398"/>
    <w:rsid w:val="00F25DE3"/>
    <w:rsid w:val="045518F7"/>
    <w:rsid w:val="069E771A"/>
    <w:rsid w:val="06B14AE9"/>
    <w:rsid w:val="0A410E49"/>
    <w:rsid w:val="0A5D022A"/>
    <w:rsid w:val="0BFE744D"/>
    <w:rsid w:val="0D266001"/>
    <w:rsid w:val="0EA02E70"/>
    <w:rsid w:val="0FEF010B"/>
    <w:rsid w:val="12735C3E"/>
    <w:rsid w:val="142733CD"/>
    <w:rsid w:val="18DE3950"/>
    <w:rsid w:val="1A04250D"/>
    <w:rsid w:val="1AA937EE"/>
    <w:rsid w:val="1BBE1831"/>
    <w:rsid w:val="1BFA5592"/>
    <w:rsid w:val="1CF74542"/>
    <w:rsid w:val="1E6D5230"/>
    <w:rsid w:val="22AC76AC"/>
    <w:rsid w:val="23441B0F"/>
    <w:rsid w:val="244F5D02"/>
    <w:rsid w:val="282B7CB7"/>
    <w:rsid w:val="2C5B7B0F"/>
    <w:rsid w:val="2F517EFA"/>
    <w:rsid w:val="2F5C46E2"/>
    <w:rsid w:val="326D185A"/>
    <w:rsid w:val="33F850F7"/>
    <w:rsid w:val="361C11EF"/>
    <w:rsid w:val="370D35CF"/>
    <w:rsid w:val="374D3AD8"/>
    <w:rsid w:val="42734CF5"/>
    <w:rsid w:val="43A80B46"/>
    <w:rsid w:val="44BA62E9"/>
    <w:rsid w:val="45C95FF6"/>
    <w:rsid w:val="490E0A73"/>
    <w:rsid w:val="4AF9355F"/>
    <w:rsid w:val="4C8C7924"/>
    <w:rsid w:val="4F253A96"/>
    <w:rsid w:val="4F4D6661"/>
    <w:rsid w:val="50EC6338"/>
    <w:rsid w:val="55D278CE"/>
    <w:rsid w:val="5E7C6FE5"/>
    <w:rsid w:val="5FE11D74"/>
    <w:rsid w:val="629F0841"/>
    <w:rsid w:val="635D1900"/>
    <w:rsid w:val="66D31E92"/>
    <w:rsid w:val="6E9C1E7F"/>
    <w:rsid w:val="6F68529E"/>
    <w:rsid w:val="75807015"/>
    <w:rsid w:val="78EE4AB3"/>
    <w:rsid w:val="794E345B"/>
    <w:rsid w:val="799E2219"/>
    <w:rsid w:val="7B491274"/>
    <w:rsid w:val="7D690E1E"/>
    <w:rsid w:val="7E2C3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D4626A8-90F6-4E96-8936-E934C7412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rFonts w:ascii="Times New Roman" w:eastAsia="宋体" w:hAnsi="Times New Roman" w:cs="Times New Roman"/>
      <w:sz w:val="18"/>
      <w:szCs w:val="18"/>
    </w:rPr>
  </w:style>
  <w:style w:type="character" w:customStyle="1" w:styleId="a4">
    <w:name w:val="页脚 字符"/>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283</Words>
  <Characters>1616</Characters>
  <Application>Microsoft Office Word</Application>
  <DocSecurity>0</DocSecurity>
  <Lines>13</Lines>
  <Paragraphs>3</Paragraphs>
  <ScaleCrop>false</ScaleCrop>
  <Company>Microsoft</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杨晔珺</cp:lastModifiedBy>
  <cp:revision>8</cp:revision>
  <cp:lastPrinted>2021-05-10T01:19:00Z</cp:lastPrinted>
  <dcterms:created xsi:type="dcterms:W3CDTF">2019-04-19T00:32:00Z</dcterms:created>
  <dcterms:modified xsi:type="dcterms:W3CDTF">2021-05-12T09:20:00Z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2571B4684C594835B7D3F8BCFBB75857</vt:lpwstr>
  </property>
</Properties>
</file>